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12987" w:rsidR="00C434F7" w:rsidP="00C434F7" w:rsidRDefault="00F12987" w14:paraId="5495A3CB" w14:textId="6F14C160">
      <w:pPr>
        <w:pStyle w:val="Subtitle"/>
        <w:jc w:val="left"/>
        <w:rPr>
          <w:sz w:val="22"/>
          <w:szCs w:val="22"/>
        </w:rPr>
      </w:pPr>
      <w:r w:rsidRPr="00F12987">
        <w:rPr>
          <w:noProof/>
        </w:rPr>
        <w:drawing>
          <wp:anchor distT="0" distB="0" distL="114300" distR="114300" simplePos="0" relativeHeight="251658240" behindDoc="1" locked="0" layoutInCell="1" allowOverlap="1" wp14:anchorId="3253531E" wp14:editId="104415FE">
            <wp:simplePos x="0" y="0"/>
            <wp:positionH relativeFrom="column">
              <wp:posOffset>3810</wp:posOffset>
            </wp:positionH>
            <wp:positionV relativeFrom="paragraph">
              <wp:posOffset>0</wp:posOffset>
            </wp:positionV>
            <wp:extent cx="1085850" cy="1219200"/>
            <wp:effectExtent l="0" t="0" r="0" b="0"/>
            <wp:wrapTight wrapText="bothSides">
              <wp:wrapPolygon edited="0">
                <wp:start x="0" y="0"/>
                <wp:lineTo x="0" y="21263"/>
                <wp:lineTo x="21221" y="21263"/>
                <wp:lineTo x="2122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1219200"/>
                    </a:xfrm>
                    <a:prstGeom prst="rect">
                      <a:avLst/>
                    </a:prstGeom>
                    <a:noFill/>
                    <a:ln>
                      <a:noFill/>
                    </a:ln>
                  </pic:spPr>
                </pic:pic>
              </a:graphicData>
            </a:graphic>
          </wp:anchor>
        </w:drawing>
      </w:r>
    </w:p>
    <w:p w:rsidRPr="00F12987" w:rsidR="00C434F7" w:rsidP="64E6AF83" w:rsidRDefault="00C434F7" w14:paraId="0BB98C53" w14:noSpellErr="1" w14:textId="472EF723">
      <w:pPr>
        <w:pStyle w:val="Heading1"/>
        <w:spacing w:before="480"/>
        <w:jc w:val="right"/>
        <w:rPr>
          <w:b w:val="0"/>
          <w:bCs w:val="0"/>
          <w:color w:val="auto"/>
          <w:sz w:val="32"/>
          <w:szCs w:val="32"/>
        </w:rPr>
      </w:pPr>
      <w:bookmarkStart w:name="_Hlk162337724" w:id="0"/>
      <w:bookmarkEnd w:id="0"/>
      <w:r w:rsidRPr="64E6AF83" w:rsidR="0062740C">
        <w:rPr>
          <w:b w:val="0"/>
          <w:bCs w:val="0"/>
          <w:color w:val="auto"/>
          <w:sz w:val="32"/>
          <w:szCs w:val="32"/>
        </w:rPr>
        <w:t>Job Description</w:t>
      </w:r>
    </w:p>
    <w:p w:rsidRPr="00CF2C41" w:rsidR="00C434F7" w:rsidP="00F12987" w:rsidRDefault="00C434F7" w14:paraId="6848FD01" w14:textId="77777777">
      <w:pPr>
        <w:pStyle w:val="Subtitle"/>
        <w:pBdr>
          <w:bottom w:val="single" w:color="auto" w:sz="4" w:space="1"/>
        </w:pBdr>
        <w:tabs>
          <w:tab w:val="left" w:pos="1440"/>
          <w:tab w:val="left" w:pos="5040"/>
          <w:tab w:val="left" w:pos="7560"/>
          <w:tab w:val="left" w:pos="10080"/>
          <w:tab w:val="right" w:pos="10170"/>
        </w:tabs>
        <w:jc w:val="left"/>
        <w:rPr>
          <w:szCs w:val="24"/>
          <w:lang w:val="en-GB"/>
        </w:rPr>
      </w:pPr>
    </w:p>
    <w:p w:rsidRPr="00F12987" w:rsidR="007B27DB" w:rsidP="64E6AF83" w:rsidRDefault="00CF2C41" w14:paraId="531EF9B0" w14:textId="574203EA">
      <w:pPr>
        <w:pStyle w:val="Normal"/>
        <w:suppressLineNumbers w:val="0"/>
        <w:tabs>
          <w:tab w:val="left" w:leader="none" w:pos="5670"/>
        </w:tabs>
        <w:bidi w:val="0"/>
        <w:spacing w:before="0" w:beforeAutospacing="off" w:after="0" w:afterAutospacing="off" w:line="320" w:lineRule="exact"/>
        <w:ind w:left="0" w:right="0"/>
        <w:jc w:val="left"/>
      </w:pPr>
      <w:r w:rsidRPr="64E6AF83" w:rsidR="4E35B96D">
        <w:rPr>
          <w:rFonts w:ascii="Arial" w:hAnsi="Arial" w:eastAsia="Arial" w:cs="Arial"/>
          <w:b w:val="0"/>
          <w:bCs w:val="0"/>
          <w:i w:val="0"/>
          <w:iCs w:val="0"/>
          <w:caps w:val="0"/>
          <w:smallCaps w:val="0"/>
          <w:noProof w:val="0"/>
          <w:color w:val="000000" w:themeColor="text1" w:themeTint="FF" w:themeShade="FF"/>
          <w:sz w:val="36"/>
          <w:szCs w:val="36"/>
          <w:lang w:val="en-GB"/>
        </w:rPr>
        <w:t>Head of Interpr</w:t>
      </w:r>
      <w:r w:rsidRPr="64E6AF83" w:rsidR="18DD915D">
        <w:rPr>
          <w:rFonts w:ascii="Arial" w:hAnsi="Arial" w:eastAsia="Arial" w:cs="Arial"/>
          <w:b w:val="0"/>
          <w:bCs w:val="0"/>
          <w:i w:val="0"/>
          <w:iCs w:val="0"/>
          <w:caps w:val="0"/>
          <w:smallCaps w:val="0"/>
          <w:noProof w:val="0"/>
          <w:color w:val="000000" w:themeColor="text1" w:themeTint="FF" w:themeShade="FF"/>
          <w:sz w:val="36"/>
          <w:szCs w:val="36"/>
          <w:lang w:val="en-GB"/>
        </w:rPr>
        <w:t>e</w:t>
      </w:r>
      <w:r w:rsidRPr="64E6AF83" w:rsidR="4E35B96D">
        <w:rPr>
          <w:rFonts w:ascii="Arial" w:hAnsi="Arial" w:eastAsia="Arial" w:cs="Arial"/>
          <w:b w:val="0"/>
          <w:bCs w:val="0"/>
          <w:i w:val="0"/>
          <w:iCs w:val="0"/>
          <w:caps w:val="0"/>
          <w:smallCaps w:val="0"/>
          <w:noProof w:val="0"/>
          <w:color w:val="000000" w:themeColor="text1" w:themeTint="FF" w:themeShade="FF"/>
          <w:sz w:val="36"/>
          <w:szCs w:val="36"/>
          <w:lang w:val="en-GB"/>
        </w:rPr>
        <w:t xml:space="preserve">tation </w:t>
      </w:r>
      <w:r w:rsidRPr="64E6AF83" w:rsidR="1DE34A41">
        <w:rPr>
          <w:rFonts w:ascii="Arial" w:hAnsi="Arial" w:eastAsia="Arial" w:cs="Arial"/>
          <w:b w:val="0"/>
          <w:bCs w:val="0"/>
          <w:i w:val="0"/>
          <w:iCs w:val="0"/>
          <w:caps w:val="0"/>
          <w:smallCaps w:val="0"/>
          <w:noProof w:val="0"/>
          <w:color w:val="000000" w:themeColor="text1" w:themeTint="FF" w:themeShade="FF"/>
          <w:sz w:val="36"/>
          <w:szCs w:val="36"/>
          <w:lang w:val="en-GB"/>
        </w:rPr>
        <w:t>&amp; Programming</w:t>
      </w:r>
      <w:r>
        <w:tab/>
      </w:r>
      <w:r>
        <w:tab/>
      </w:r>
      <w:r w:rsidRPr="64E6AF83" w:rsidR="7B73D229">
        <w:rPr>
          <w:b w:val="1"/>
          <w:bCs w:val="1"/>
        </w:rPr>
        <w:t>Grade:</w:t>
      </w:r>
      <w:r>
        <w:tab/>
      </w:r>
      <w:r w:rsidR="542FAA6C">
        <w:rPr/>
        <w:t>10</w:t>
      </w:r>
    </w:p>
    <w:p w:rsidRPr="00F12987" w:rsidR="007B27DB" w:rsidP="007B27DB" w:rsidRDefault="007B27DB" w14:paraId="665DA51C" w14:textId="77777777">
      <w:pPr>
        <w:tabs>
          <w:tab w:val="left" w:pos="4680"/>
          <w:tab w:val="left" w:pos="6660"/>
        </w:tabs>
        <w:spacing w:after="0"/>
        <w:ind w:left="4320" w:hanging="4320"/>
        <w:rPr>
          <w:b/>
          <w:szCs w:val="22"/>
        </w:rPr>
      </w:pPr>
    </w:p>
    <w:p w:rsidRPr="00F12987" w:rsidR="007B27DB" w:rsidP="64E6AF83" w:rsidRDefault="007B27DB" w14:paraId="416911BE" w14:textId="3780F71D">
      <w:p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64E6AF83" w:rsidR="6F11C915">
        <w:rPr>
          <w:rFonts w:ascii="Arial" w:hAnsi="Arial" w:eastAsia="Arial" w:cs="Arial"/>
          <w:b w:val="1"/>
          <w:bCs w:val="1"/>
          <w:i w:val="0"/>
          <w:iCs w:val="0"/>
          <w:caps w:val="0"/>
          <w:smallCaps w:val="0"/>
          <w:noProof w:val="0"/>
          <w:color w:val="000000" w:themeColor="text1" w:themeTint="FF" w:themeShade="FF"/>
          <w:sz w:val="22"/>
          <w:szCs w:val="22"/>
          <w:lang w:val="en-US"/>
        </w:rPr>
        <w:t>Directorate:</w:t>
      </w:r>
      <w:r w:rsidRPr="64E6AF83" w:rsidR="6F11C915">
        <w:rPr>
          <w:rFonts w:ascii="Arial" w:hAnsi="Arial" w:eastAsia="Arial" w:cs="Arial"/>
          <w:b w:val="0"/>
          <w:bCs w:val="0"/>
          <w:i w:val="0"/>
          <w:iCs w:val="0"/>
          <w:caps w:val="0"/>
          <w:smallCaps w:val="0"/>
          <w:noProof w:val="0"/>
          <w:color w:val="000000" w:themeColor="text1" w:themeTint="FF" w:themeShade="FF"/>
          <w:sz w:val="22"/>
          <w:szCs w:val="22"/>
          <w:lang w:val="en-US"/>
        </w:rPr>
        <w:t xml:space="preserve"> Operations </w:t>
      </w:r>
      <w:r>
        <w:tab/>
      </w:r>
      <w:r>
        <w:tab/>
      </w:r>
      <w:r>
        <w:tab/>
      </w:r>
      <w:r w:rsidRPr="64E6AF83" w:rsidR="6F11C915">
        <w:rPr>
          <w:rFonts w:ascii="Arial" w:hAnsi="Arial" w:eastAsia="Arial" w:cs="Arial"/>
          <w:b w:val="1"/>
          <w:bCs w:val="1"/>
          <w:i w:val="0"/>
          <w:iCs w:val="0"/>
          <w:caps w:val="0"/>
          <w:smallCaps w:val="0"/>
          <w:noProof w:val="0"/>
          <w:color w:val="000000" w:themeColor="text1" w:themeTint="FF" w:themeShade="FF"/>
          <w:sz w:val="22"/>
          <w:szCs w:val="22"/>
          <w:lang w:val="en-US"/>
        </w:rPr>
        <w:t xml:space="preserve">Location: </w:t>
      </w:r>
      <w:r w:rsidRPr="64E6AF83" w:rsidR="6F11C915">
        <w:rPr>
          <w:rFonts w:ascii="Arial" w:hAnsi="Arial" w:eastAsia="Arial" w:cs="Arial"/>
          <w:b w:val="0"/>
          <w:bCs w:val="0"/>
          <w:i w:val="0"/>
          <w:iCs w:val="0"/>
          <w:caps w:val="0"/>
          <w:smallCaps w:val="0"/>
          <w:noProof w:val="0"/>
          <w:color w:val="000000" w:themeColor="text1" w:themeTint="FF" w:themeShade="FF"/>
          <w:sz w:val="22"/>
          <w:szCs w:val="22"/>
          <w:lang w:val="en-US"/>
        </w:rPr>
        <w:t>WWT</w:t>
      </w:r>
      <w:r w:rsidRPr="64E6AF83" w:rsidR="6F11C915">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64E6AF83" w:rsidR="6F11C915">
        <w:rPr>
          <w:rFonts w:ascii="Arial" w:hAnsi="Arial" w:eastAsia="Arial" w:cs="Arial"/>
          <w:b w:val="0"/>
          <w:bCs w:val="0"/>
          <w:i w:val="0"/>
          <w:iCs w:val="0"/>
          <w:caps w:val="0"/>
          <w:smallCaps w:val="0"/>
          <w:noProof w:val="0"/>
          <w:color w:val="000000" w:themeColor="text1" w:themeTint="FF" w:themeShade="FF"/>
          <w:sz w:val="22"/>
          <w:szCs w:val="22"/>
          <w:lang w:val="en-US"/>
        </w:rPr>
        <w:t>Slimbridg</w:t>
      </w:r>
      <w:r w:rsidRPr="64E6AF83" w:rsidR="6F11C915">
        <w:rPr>
          <w:rFonts w:ascii="Arial" w:hAnsi="Arial" w:eastAsia="Arial" w:cs="Arial"/>
          <w:b w:val="0"/>
          <w:bCs w:val="0"/>
          <w:i w:val="0"/>
          <w:iCs w:val="0"/>
          <w:caps w:val="0"/>
          <w:smallCaps w:val="0"/>
          <w:noProof w:val="0"/>
          <w:color w:val="000000" w:themeColor="text1" w:themeTint="FF" w:themeShade="FF"/>
          <w:sz w:val="22"/>
          <w:szCs w:val="22"/>
          <w:lang w:val="en-US"/>
        </w:rPr>
        <w:t>e</w:t>
      </w:r>
      <w:r w:rsidRPr="64E6AF83" w:rsidR="6F11C915">
        <w:rPr>
          <w:rFonts w:ascii="Arial" w:hAnsi="Arial" w:eastAsia="Arial" w:cs="Arial"/>
          <w:b w:val="0"/>
          <w:bCs w:val="0"/>
          <w:i w:val="0"/>
          <w:iCs w:val="0"/>
          <w:caps w:val="0"/>
          <w:smallCaps w:val="0"/>
          <w:noProof w:val="0"/>
          <w:color w:val="000000" w:themeColor="text1" w:themeTint="FF" w:themeShade="FF"/>
          <w:sz w:val="22"/>
          <w:szCs w:val="22"/>
          <w:lang w:val="en-US"/>
        </w:rPr>
        <w:t xml:space="preserve"> Wetland Centre</w:t>
      </w:r>
    </w:p>
    <w:p w:rsidRPr="00F12987" w:rsidR="007B27DB" w:rsidP="64E6AF83" w:rsidRDefault="007B27DB" w14:paraId="4535DB75" w14:textId="58B22A3C">
      <w:p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64E6AF83" w:rsidR="6F11C915">
        <w:rPr>
          <w:rFonts w:ascii="Arial" w:hAnsi="Arial" w:eastAsia="Arial" w:cs="Arial"/>
          <w:b w:val="1"/>
          <w:bCs w:val="1"/>
          <w:i w:val="0"/>
          <w:iCs w:val="0"/>
          <w:caps w:val="0"/>
          <w:smallCaps w:val="0"/>
          <w:noProof w:val="0"/>
          <w:color w:val="000000" w:themeColor="text1" w:themeTint="FF" w:themeShade="FF"/>
          <w:sz w:val="22"/>
          <w:szCs w:val="22"/>
          <w:lang w:val="en-US"/>
        </w:rPr>
        <w:t>Reporting to:</w:t>
      </w:r>
      <w:r w:rsidRPr="64E6AF83" w:rsidR="6F11C915">
        <w:rPr>
          <w:rFonts w:ascii="Arial" w:hAnsi="Arial" w:eastAsia="Arial" w:cs="Arial"/>
          <w:b w:val="0"/>
          <w:bCs w:val="0"/>
          <w:i w:val="0"/>
          <w:iCs w:val="0"/>
          <w:caps w:val="0"/>
          <w:smallCaps w:val="0"/>
          <w:noProof w:val="0"/>
          <w:color w:val="000000" w:themeColor="text1" w:themeTint="FF" w:themeShade="FF"/>
          <w:sz w:val="22"/>
          <w:szCs w:val="22"/>
          <w:lang w:val="en-US"/>
        </w:rPr>
        <w:t xml:space="preserve"> Director of Operations</w:t>
      </w:r>
    </w:p>
    <w:p w:rsidRPr="00F12987" w:rsidR="007B27DB" w:rsidP="64E6AF83" w:rsidRDefault="007B27DB" w14:paraId="7175898F" w14:textId="0EAF57CA">
      <w:pPr>
        <w:pStyle w:val="Normal"/>
        <w:tabs>
          <w:tab w:val="left" w:leader="none" w:pos="4680"/>
          <w:tab w:val="left" w:leader="none" w:pos="6660"/>
        </w:tabs>
        <w:spacing w:after="0"/>
        <w:ind w:left="0" w:hanging="0"/>
      </w:pPr>
    </w:p>
    <w:p w:rsidRPr="00F12987" w:rsidR="007B27DB" w:rsidP="007B27DB" w:rsidRDefault="007B27DB" w14:noSpellErr="1" w14:paraId="1314DD08" w14:textId="2EB2C9AE">
      <w:pPr>
        <w:tabs>
          <w:tab w:val="left" w:pos="3240"/>
          <w:tab w:val="left" w:pos="7920"/>
        </w:tabs>
        <w:spacing w:after="0"/>
      </w:pPr>
      <w:r w:rsidRPr="64E6AF83" w:rsidR="7B73D229">
        <w:rPr>
          <w:b w:val="1"/>
          <w:bCs w:val="1"/>
        </w:rPr>
        <w:t>Main function of post:</w:t>
      </w:r>
      <w:r w:rsidR="7B73D229">
        <w:rPr/>
        <w:t xml:space="preserve"> </w:t>
      </w:r>
      <w:r w:rsidR="6F57D9DA">
        <w:rPr/>
        <w:t>Working as part of the national Experiences &amp; Engagement leadership team you will work alongside the Head of Experience Development, Head of Living Collections and Head of Learning to support sites to develop and deliver inspiring experiences for our visitors which connect them with our cause. You will be the lead specialist advisor for interpretation and programming, delivering the highest quality experiences which drive visitation to all our sites.</w:t>
      </w:r>
    </w:p>
    <w:p w:rsidRPr="00F12987" w:rsidR="007B27DB" w:rsidP="007B27DB" w:rsidRDefault="007B27DB" w14:paraId="452B304E" w14:textId="15C0AC29">
      <w:pPr>
        <w:tabs>
          <w:tab w:val="left" w:pos="3240"/>
          <w:tab w:val="left" w:pos="7920"/>
        </w:tabs>
        <w:spacing w:after="0"/>
      </w:pPr>
    </w:p>
    <w:p w:rsidRPr="00F12987" w:rsidR="007B27DB" w:rsidP="007B27DB" w:rsidRDefault="007B27DB" w14:paraId="24E8F5D5" w14:textId="77777777">
      <w:pPr>
        <w:tabs>
          <w:tab w:val="left" w:pos="5616"/>
          <w:tab w:val="left" w:pos="7920"/>
        </w:tabs>
        <w:spacing w:after="0"/>
        <w:rPr>
          <w:szCs w:val="22"/>
        </w:rPr>
      </w:pPr>
    </w:p>
    <w:p w:rsidRPr="00F12987" w:rsidR="007B27DB" w:rsidP="007B27DB" w:rsidRDefault="007B27DB" w14:noSpellErr="1" w14:paraId="6BEAC51C" w14:textId="47924E52">
      <w:pPr>
        <w:tabs>
          <w:tab w:val="left" w:pos="3240"/>
          <w:tab w:val="left" w:pos="7920"/>
        </w:tabs>
        <w:spacing w:after="0"/>
      </w:pPr>
      <w:r w:rsidRPr="64E6AF83" w:rsidR="7B73D229">
        <w:rPr>
          <w:b w:val="1"/>
          <w:bCs w:val="1"/>
        </w:rPr>
        <w:t>Supervisory responsibilities:</w:t>
      </w:r>
      <w:r w:rsidR="7B73D229">
        <w:rPr/>
        <w:t xml:space="preserve"> </w:t>
      </w:r>
      <w:r w:rsidR="5B3B0F37">
        <w:rPr/>
        <w:t xml:space="preserve">Graphic Designer, Interpretation Developer, Creative </w:t>
      </w:r>
      <w:r w:rsidR="5B3B0F37">
        <w:rPr/>
        <w:t>Programme</w:t>
      </w:r>
      <w:r w:rsidR="5B3B0F37">
        <w:rPr/>
        <w:t xml:space="preserve"> Producer, </w:t>
      </w:r>
      <w:r w:rsidRPr="64E6AF83" w:rsidR="5B3B0F37">
        <w:rPr>
          <w:rFonts w:ascii="Arial" w:hAnsi="Arial" w:eastAsia="Arial" w:cs="Arial"/>
          <w:b w:val="0"/>
          <w:bCs w:val="0"/>
          <w:i w:val="0"/>
          <w:iCs w:val="0"/>
          <w:caps w:val="0"/>
          <w:smallCaps w:val="0"/>
          <w:noProof w:val="0"/>
          <w:color w:val="000000" w:themeColor="text1" w:themeTint="FF" w:themeShade="FF"/>
          <w:sz w:val="22"/>
          <w:szCs w:val="22"/>
          <w:lang w:val="en-US"/>
        </w:rPr>
        <w:t xml:space="preserve">consultants, contractors, freelancers, volunteers </w:t>
      </w:r>
      <w:r w:rsidRPr="64E6AF83" w:rsidR="5B3B0F37">
        <w:rPr>
          <w:rFonts w:ascii="Arial" w:hAnsi="Arial" w:eastAsia="Arial" w:cs="Arial"/>
          <w:noProof w:val="0"/>
          <w:sz w:val="22"/>
          <w:szCs w:val="22"/>
          <w:lang w:val="en-US"/>
        </w:rPr>
        <w:t xml:space="preserve"> </w:t>
      </w:r>
    </w:p>
    <w:p w:rsidRPr="00F12987" w:rsidR="007B27DB" w:rsidP="007B27DB" w:rsidRDefault="007B27DB" w14:paraId="182BA986" w14:textId="45B94AA9">
      <w:pPr>
        <w:tabs>
          <w:tab w:val="left" w:pos="3240"/>
          <w:tab w:val="left" w:pos="7920"/>
        </w:tabs>
        <w:spacing w:after="0"/>
      </w:pPr>
    </w:p>
    <w:p w:rsidRPr="00F12987" w:rsidR="00876FDB" w:rsidP="00F12987" w:rsidRDefault="00876FDB" w14:paraId="21FA1AB9" w14:textId="6EAC12CC">
      <w:pPr>
        <w:pStyle w:val="Subtitle"/>
        <w:pBdr>
          <w:bottom w:val="single" w:color="auto" w:sz="4" w:space="1"/>
        </w:pBdr>
        <w:tabs>
          <w:tab w:val="left" w:pos="1440"/>
          <w:tab w:val="left" w:pos="5040"/>
          <w:tab w:val="left" w:pos="7560"/>
          <w:tab w:val="left" w:pos="10080"/>
          <w:tab w:val="right" w:pos="10170"/>
        </w:tabs>
        <w:spacing w:after="0"/>
        <w:jc w:val="left"/>
        <w:rPr>
          <w:sz w:val="22"/>
          <w:szCs w:val="22"/>
          <w:lang w:val="en-GB"/>
        </w:rPr>
      </w:pPr>
    </w:p>
    <w:p w:rsidRPr="00F12987" w:rsidR="00D15633" w:rsidP="006D753B" w:rsidRDefault="0005432B" w14:paraId="12DFDD0A" w14:textId="2187C876">
      <w:pPr>
        <w:pStyle w:val="Heading2"/>
        <w:rPr>
          <w:color w:val="auto"/>
        </w:rPr>
      </w:pPr>
      <w:r w:rsidRPr="64E6AF83" w:rsidR="340BB7CE">
        <w:rPr>
          <w:color w:val="auto"/>
        </w:rPr>
        <w:t>Responsibilities</w:t>
      </w:r>
      <w:r w:rsidRPr="64E6AF83" w:rsidR="1947B379">
        <w:rPr>
          <w:color w:val="auto"/>
        </w:rPr>
        <w:t xml:space="preserve"> of the post</w:t>
      </w:r>
    </w:p>
    <w:p w:rsidRPr="00982792" w:rsidR="00CF2C41" w:rsidP="64E6AF83" w:rsidRDefault="00CF2C41" w14:paraId="1F77C5D6" w14:textId="239C9F30">
      <w:pPr>
        <w:pStyle w:val="ListParagraph"/>
        <w:numPr>
          <w:ilvl w:val="0"/>
          <w:numId w:val="16"/>
        </w:numPr>
        <w:spacing w:after="0"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 xml:space="preserve">To bring professional leadership in interpretation, </w:t>
      </w: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programming</w:t>
      </w: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 xml:space="preserve"> and audience expectations to WWT, </w:t>
      </w: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advising on</w:t>
      </w: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 xml:space="preserve"> industry best practice and ensuring we keep pace with changing trends.</w:t>
      </w:r>
    </w:p>
    <w:p w:rsidRPr="00982792" w:rsidR="00CF2C41" w:rsidP="64E6AF83" w:rsidRDefault="00CF2C41" w14:paraId="56EA66F8" w14:textId="51D0CCD5">
      <w:pPr>
        <w:pStyle w:val="ListParagraph"/>
        <w:spacing w:after="0" w:line="276" w:lineRule="auto"/>
        <w:ind w:left="720"/>
        <w:rPr>
          <w:rFonts w:ascii="Arial" w:hAnsi="Arial" w:eastAsia="Arial" w:cs="Arial"/>
          <w:b w:val="0"/>
          <w:bCs w:val="0"/>
          <w:i w:val="0"/>
          <w:iCs w:val="0"/>
          <w:caps w:val="0"/>
          <w:smallCaps w:val="0"/>
          <w:noProof w:val="0"/>
          <w:color w:val="000000" w:themeColor="text1" w:themeTint="FF" w:themeShade="FF"/>
          <w:sz w:val="22"/>
          <w:szCs w:val="22"/>
          <w:lang w:val="en-US"/>
        </w:rPr>
      </w:pPr>
    </w:p>
    <w:p w:rsidRPr="00982792" w:rsidR="00CF2C41" w:rsidP="64E6AF83" w:rsidRDefault="00CF2C41" w14:paraId="572B8D75" w14:textId="297236BE">
      <w:pPr>
        <w:pStyle w:val="ListParagraph"/>
        <w:numPr>
          <w:ilvl w:val="0"/>
          <w:numId w:val="16"/>
        </w:numPr>
        <w:spacing w:after="0"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 xml:space="preserve">Develop the WWT approach to interpretation and programming, embedding nature connection at the heart of our </w:t>
      </w: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programmes</w:t>
      </w: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 xml:space="preserve"> for visitors.</w:t>
      </w:r>
    </w:p>
    <w:p w:rsidRPr="00982792" w:rsidR="00CF2C41" w:rsidP="64E6AF83" w:rsidRDefault="00CF2C41" w14:paraId="335FBE0E" w14:textId="1A680540">
      <w:pPr>
        <w:pStyle w:val="ListParagraph"/>
        <w:spacing w:after="0" w:line="276" w:lineRule="auto"/>
        <w:ind w:left="720"/>
        <w:rPr>
          <w:rFonts w:ascii="Arial" w:hAnsi="Arial" w:eastAsia="Arial" w:cs="Arial"/>
          <w:b w:val="0"/>
          <w:bCs w:val="0"/>
          <w:i w:val="0"/>
          <w:iCs w:val="0"/>
          <w:caps w:val="0"/>
          <w:smallCaps w:val="0"/>
          <w:noProof w:val="0"/>
          <w:color w:val="000000" w:themeColor="text1" w:themeTint="FF" w:themeShade="FF"/>
          <w:sz w:val="22"/>
          <w:szCs w:val="22"/>
          <w:lang w:val="en-US"/>
        </w:rPr>
      </w:pPr>
    </w:p>
    <w:p w:rsidRPr="00982792" w:rsidR="00CF2C41" w:rsidP="64E6AF83" w:rsidRDefault="00CF2C41" w14:paraId="2516F16A" w14:textId="00A1399F">
      <w:pPr>
        <w:pStyle w:val="ListParagraph"/>
        <w:numPr>
          <w:ilvl w:val="0"/>
          <w:numId w:val="16"/>
        </w:numPr>
        <w:spacing w:after="0"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 xml:space="preserve">Support site and central teams on the design and delivery of a wide range of on-site activities and </w:t>
      </w:r>
      <w:r w:rsidRPr="64E6AF83" w:rsidR="1A06468D">
        <w:rPr>
          <w:rFonts w:ascii="Arial" w:hAnsi="Arial" w:eastAsia="Arial" w:cs="Arial"/>
          <w:b w:val="0"/>
          <w:bCs w:val="0"/>
          <w:i w:val="0"/>
          <w:iCs w:val="0"/>
          <w:caps w:val="0"/>
          <w:smallCaps w:val="0"/>
          <w:noProof w:val="0"/>
          <w:color w:val="000000" w:themeColor="text1" w:themeTint="FF" w:themeShade="FF"/>
          <w:sz w:val="22"/>
          <w:szCs w:val="22"/>
          <w:lang w:val="en-US"/>
        </w:rPr>
        <w:t>events</w:t>
      </w: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 xml:space="preserve"> which deliver our core messages and connect people to our cause.</w:t>
      </w:r>
    </w:p>
    <w:p w:rsidRPr="00982792" w:rsidR="00CF2C41" w:rsidP="64E6AF83" w:rsidRDefault="00CF2C41" w14:paraId="505A033C" w14:textId="69B4292B">
      <w:pPr>
        <w:spacing w:after="0"/>
        <w:ind w:left="720"/>
        <w:rPr>
          <w:rFonts w:ascii="Arial" w:hAnsi="Arial" w:eastAsia="Arial" w:cs="Arial"/>
          <w:b w:val="0"/>
          <w:bCs w:val="0"/>
          <w:i w:val="0"/>
          <w:iCs w:val="0"/>
          <w:caps w:val="0"/>
          <w:smallCaps w:val="0"/>
          <w:noProof w:val="0"/>
          <w:color w:val="000000" w:themeColor="text1" w:themeTint="FF" w:themeShade="FF"/>
          <w:sz w:val="22"/>
          <w:szCs w:val="22"/>
          <w:lang w:val="en-US"/>
        </w:rPr>
      </w:pPr>
    </w:p>
    <w:p w:rsidRPr="00982792" w:rsidR="00CF2C41" w:rsidP="64E6AF83" w:rsidRDefault="00CF2C41" w14:paraId="1BBF1A57" w14:textId="56473991">
      <w:pPr>
        <w:pStyle w:val="ListParagraph"/>
        <w:numPr>
          <w:ilvl w:val="0"/>
          <w:numId w:val="16"/>
        </w:numPr>
        <w:spacing w:after="0"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 xml:space="preserve">Work closely with the sites and the Supporter Development team to ensure a seamless visitor journey where WWT core messages are </w:t>
      </w: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encountered</w:t>
      </w: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 xml:space="preserve"> as part of the overall supporter journey.</w:t>
      </w:r>
    </w:p>
    <w:p w:rsidRPr="00982792" w:rsidR="00CF2C41" w:rsidP="64E6AF83" w:rsidRDefault="00CF2C41" w14:paraId="59FA0E40" w14:textId="170E69AD">
      <w:pPr>
        <w:pStyle w:val="ListParagraph"/>
        <w:spacing w:after="0" w:line="276" w:lineRule="auto"/>
        <w:ind w:left="720"/>
        <w:rPr>
          <w:rFonts w:ascii="Arial" w:hAnsi="Arial" w:eastAsia="Arial" w:cs="Arial"/>
          <w:b w:val="0"/>
          <w:bCs w:val="0"/>
          <w:i w:val="0"/>
          <w:iCs w:val="0"/>
          <w:caps w:val="0"/>
          <w:smallCaps w:val="0"/>
          <w:noProof w:val="0"/>
          <w:color w:val="000000" w:themeColor="text1" w:themeTint="FF" w:themeShade="FF"/>
          <w:sz w:val="22"/>
          <w:szCs w:val="22"/>
          <w:lang w:val="en-US"/>
        </w:rPr>
      </w:pPr>
    </w:p>
    <w:p w:rsidRPr="00982792" w:rsidR="00CF2C41" w:rsidP="64E6AF83" w:rsidRDefault="00CF2C41" w14:paraId="31DD1F5F" w14:textId="2843B30E">
      <w:pPr>
        <w:pStyle w:val="ListParagraph"/>
        <w:numPr>
          <w:ilvl w:val="0"/>
          <w:numId w:val="16"/>
        </w:numPr>
        <w:spacing w:after="0"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 xml:space="preserve">Work as part of or lead project teams to deliver major experience developments and investments, </w:t>
      </w: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providing</w:t>
      </w: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 xml:space="preserve"> expert advice on interpretation, programming, nature </w:t>
      </w: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connection</w:t>
      </w: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 xml:space="preserve"> and audience insight.</w:t>
      </w:r>
    </w:p>
    <w:p w:rsidRPr="00982792" w:rsidR="00CF2C41" w:rsidP="64E6AF83" w:rsidRDefault="00CF2C41" w14:paraId="219687B8" w14:textId="2F1377D8">
      <w:pPr>
        <w:pStyle w:val="ListParagraph"/>
        <w:spacing w:after="0" w:line="276" w:lineRule="auto"/>
        <w:ind w:left="720"/>
        <w:rPr>
          <w:rFonts w:ascii="Arial" w:hAnsi="Arial" w:eastAsia="Arial" w:cs="Arial"/>
          <w:b w:val="0"/>
          <w:bCs w:val="0"/>
          <w:i w:val="0"/>
          <w:iCs w:val="0"/>
          <w:caps w:val="0"/>
          <w:smallCaps w:val="0"/>
          <w:noProof w:val="0"/>
          <w:color w:val="000000" w:themeColor="text1" w:themeTint="FF" w:themeShade="FF"/>
          <w:sz w:val="22"/>
          <w:szCs w:val="22"/>
          <w:lang w:val="en-US"/>
        </w:rPr>
      </w:pPr>
    </w:p>
    <w:p w:rsidRPr="00982792" w:rsidR="00CF2C41" w:rsidP="64E6AF83" w:rsidRDefault="00CF2C41" w14:paraId="194C7CA4" w14:textId="3F416F12">
      <w:pPr>
        <w:pStyle w:val="ListParagraph"/>
        <w:numPr>
          <w:ilvl w:val="0"/>
          <w:numId w:val="16"/>
        </w:numPr>
        <w:spacing w:after="0"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 xml:space="preserve">Ensure the WWT approach evolves according to the needs of the audience, working with sites, internal </w:t>
      </w: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colleagues</w:t>
      </w: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 xml:space="preserve"> and external partners to develop experiences and test and trial </w:t>
      </w: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new approaches</w:t>
      </w: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 xml:space="preserve">. Champion an audience focused approach </w:t>
      </w: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in</w:t>
      </w: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 xml:space="preserve"> the design of all experiences.</w:t>
      </w:r>
    </w:p>
    <w:p w:rsidRPr="00982792" w:rsidR="00CF2C41" w:rsidP="64E6AF83" w:rsidRDefault="00CF2C41" w14:paraId="751BBF1B" w14:textId="2C285C3E">
      <w:pPr>
        <w:pStyle w:val="ListParagraph"/>
        <w:spacing w:after="0" w:line="276" w:lineRule="auto"/>
        <w:ind w:left="720"/>
        <w:rPr>
          <w:rFonts w:ascii="Arial" w:hAnsi="Arial" w:eastAsia="Arial" w:cs="Arial"/>
          <w:b w:val="0"/>
          <w:bCs w:val="0"/>
          <w:i w:val="0"/>
          <w:iCs w:val="0"/>
          <w:caps w:val="0"/>
          <w:smallCaps w:val="0"/>
          <w:noProof w:val="0"/>
          <w:color w:val="000000" w:themeColor="text1" w:themeTint="FF" w:themeShade="FF"/>
          <w:sz w:val="22"/>
          <w:szCs w:val="22"/>
          <w:lang w:val="en-US"/>
        </w:rPr>
      </w:pPr>
    </w:p>
    <w:p w:rsidRPr="00982792" w:rsidR="00CF2C41" w:rsidP="64E6AF83" w:rsidRDefault="00CF2C41" w14:paraId="76425C50" w14:textId="5A05507D">
      <w:pPr>
        <w:pStyle w:val="ListParagraph"/>
        <w:numPr>
          <w:ilvl w:val="0"/>
          <w:numId w:val="16"/>
        </w:numPr>
        <w:spacing w:after="0"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Help to develop and grow new audiences by ensuring diversity, representation and inclusivity in all new exhibits</w:t>
      </w:r>
      <w:r w:rsidRPr="64E6AF83" w:rsidR="1BF8BAEE">
        <w:rPr>
          <w:rFonts w:ascii="Arial" w:hAnsi="Arial" w:eastAsia="Arial" w:cs="Arial"/>
          <w:b w:val="0"/>
          <w:bCs w:val="0"/>
          <w:i w:val="0"/>
          <w:iCs w:val="0"/>
          <w:caps w:val="0"/>
          <w:smallCaps w:val="0"/>
          <w:noProof w:val="0"/>
          <w:color w:val="000000" w:themeColor="text1" w:themeTint="FF" w:themeShade="FF"/>
          <w:sz w:val="22"/>
          <w:szCs w:val="22"/>
          <w:lang w:val="en-US"/>
        </w:rPr>
        <w:t>, events</w:t>
      </w: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 xml:space="preserve"> and </w:t>
      </w: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programmes</w:t>
      </w:r>
    </w:p>
    <w:p w:rsidRPr="00982792" w:rsidR="00CF2C41" w:rsidP="64E6AF83" w:rsidRDefault="00CF2C41" w14:paraId="3E2BB863" w14:textId="0F616D68">
      <w:pPr>
        <w:pStyle w:val="ListParagraph"/>
        <w:spacing w:after="0" w:line="276" w:lineRule="auto"/>
        <w:ind w:left="720"/>
        <w:rPr>
          <w:rFonts w:ascii="Arial" w:hAnsi="Arial" w:eastAsia="Arial" w:cs="Arial"/>
          <w:b w:val="0"/>
          <w:bCs w:val="0"/>
          <w:i w:val="0"/>
          <w:iCs w:val="0"/>
          <w:caps w:val="0"/>
          <w:smallCaps w:val="0"/>
          <w:noProof w:val="0"/>
          <w:color w:val="000000" w:themeColor="text1" w:themeTint="FF" w:themeShade="FF"/>
          <w:sz w:val="22"/>
          <w:szCs w:val="22"/>
          <w:lang w:val="en-US"/>
        </w:rPr>
      </w:pPr>
    </w:p>
    <w:p w:rsidRPr="00982792" w:rsidR="00CF2C41" w:rsidP="64E6AF83" w:rsidRDefault="00CF2C41" w14:paraId="7A096337" w14:textId="29AD07FF">
      <w:pPr>
        <w:pStyle w:val="ListParagraph"/>
        <w:numPr>
          <w:ilvl w:val="0"/>
          <w:numId w:val="16"/>
        </w:numPr>
        <w:spacing w:after="0"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 xml:space="preserve">Lead on standards in presentation. Work with the Experiences </w:t>
      </w: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Programme</w:t>
      </w: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 xml:space="preserve"> Manager </w:t>
      </w:r>
      <w:r w:rsidRPr="64E6AF83" w:rsidR="08105EEE">
        <w:rPr>
          <w:rFonts w:ascii="Arial" w:hAnsi="Arial" w:eastAsia="Arial" w:cs="Arial"/>
          <w:b w:val="0"/>
          <w:bCs w:val="0"/>
          <w:i w:val="0"/>
          <w:iCs w:val="0"/>
          <w:caps w:val="0"/>
          <w:smallCaps w:val="0"/>
          <w:noProof w:val="0"/>
          <w:color w:val="000000" w:themeColor="text1" w:themeTint="FF" w:themeShade="FF"/>
          <w:sz w:val="22"/>
          <w:szCs w:val="22"/>
          <w:lang w:val="en-US"/>
        </w:rPr>
        <w:t xml:space="preserve">and other team mebers </w:t>
      </w: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to develop resources and best practice guides for all interpretative content and materials.</w:t>
      </w:r>
    </w:p>
    <w:p w:rsidRPr="00982792" w:rsidR="00CF2C41" w:rsidP="64E6AF83" w:rsidRDefault="00CF2C41" w14:paraId="7512ACE7" w14:textId="794DD321">
      <w:pPr>
        <w:pStyle w:val="ListParagraph"/>
        <w:spacing w:after="0" w:line="276" w:lineRule="auto"/>
        <w:ind w:left="720"/>
        <w:rPr>
          <w:rFonts w:ascii="Arial" w:hAnsi="Arial" w:eastAsia="Arial" w:cs="Arial"/>
          <w:b w:val="0"/>
          <w:bCs w:val="0"/>
          <w:i w:val="0"/>
          <w:iCs w:val="0"/>
          <w:caps w:val="0"/>
          <w:smallCaps w:val="0"/>
          <w:noProof w:val="0"/>
          <w:color w:val="000000" w:themeColor="text1" w:themeTint="FF" w:themeShade="FF"/>
          <w:sz w:val="22"/>
          <w:szCs w:val="22"/>
          <w:lang w:val="en-US"/>
        </w:rPr>
      </w:pPr>
    </w:p>
    <w:p w:rsidRPr="00982792" w:rsidR="00CF2C41" w:rsidP="64E6AF83" w:rsidRDefault="00CF2C41" w14:paraId="5EA14557" w14:textId="05503029">
      <w:pPr>
        <w:pStyle w:val="ListParagraph"/>
        <w:numPr>
          <w:ilvl w:val="0"/>
          <w:numId w:val="16"/>
        </w:numPr>
        <w:spacing w:after="0"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 xml:space="preserve">Support the WWT </w:t>
      </w: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brand</w:t>
      </w: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 xml:space="preserve"> ensuring the look and </w:t>
      </w: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feel</w:t>
      </w: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 xml:space="preserve"> and any design elements of on-site experience components and collateral adhere to brand standards and values.</w:t>
      </w:r>
    </w:p>
    <w:p w:rsidRPr="00982792" w:rsidR="00CF2C41" w:rsidP="64E6AF83" w:rsidRDefault="00CF2C41" w14:paraId="1C8E5BFB" w14:textId="13A98CEC">
      <w:pPr>
        <w:pStyle w:val="ListParagraph"/>
        <w:spacing w:after="0" w:line="276" w:lineRule="auto"/>
        <w:ind w:left="720"/>
        <w:rPr>
          <w:rFonts w:ascii="Arial" w:hAnsi="Arial" w:eastAsia="Arial" w:cs="Arial"/>
          <w:b w:val="0"/>
          <w:bCs w:val="0"/>
          <w:i w:val="0"/>
          <w:iCs w:val="0"/>
          <w:caps w:val="0"/>
          <w:smallCaps w:val="0"/>
          <w:noProof w:val="0"/>
          <w:color w:val="000000" w:themeColor="text1" w:themeTint="FF" w:themeShade="FF"/>
          <w:sz w:val="22"/>
          <w:szCs w:val="22"/>
          <w:lang w:val="en-US"/>
        </w:rPr>
      </w:pPr>
    </w:p>
    <w:p w:rsidRPr="00982792" w:rsidR="00CF2C41" w:rsidP="64E6AF83" w:rsidRDefault="00CF2C41" w14:paraId="27EB37CB" w14:textId="4C246B91">
      <w:pPr>
        <w:pStyle w:val="ListParagraph"/>
        <w:numPr>
          <w:ilvl w:val="0"/>
          <w:numId w:val="16"/>
        </w:numPr>
        <w:spacing w:after="0"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 xml:space="preserve">Provide matrix leadership for site staff who lead in visitor experiences including working with and through Experience &amp; Engagement, Visitor Experience, Learning and Marketing teams. This includes leading CPD for the visitor experience community. </w:t>
      </w:r>
      <w:r>
        <w:br/>
      </w:r>
    </w:p>
    <w:p w:rsidRPr="00982792" w:rsidR="00CF2C41" w:rsidP="64E6AF83" w:rsidRDefault="00CF2C41" w14:paraId="558E2627" w14:textId="41825BE1">
      <w:pPr>
        <w:pStyle w:val="ListParagraph"/>
        <w:numPr>
          <w:ilvl w:val="0"/>
          <w:numId w:val="16"/>
        </w:numPr>
        <w:spacing w:after="0"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 xml:space="preserve">To provide leadership to all staff and volunteers within the department, enabling every team member’s contribution to be </w:t>
      </w: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maximised</w:t>
      </w: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 xml:space="preserve"> by ensuring that the </w:t>
      </w: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appropriate levels</w:t>
      </w: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 xml:space="preserve"> of direction and support are provided through professional line management in line with WWT’s people frameworks. </w:t>
      </w:r>
    </w:p>
    <w:p w:rsidRPr="00982792" w:rsidR="00CF2C41" w:rsidP="64E6AF83" w:rsidRDefault="00CF2C41" w14:paraId="7948722D" w14:textId="4CAE6EF9">
      <w:pPr>
        <w:pStyle w:val="ListParagraph"/>
        <w:spacing w:after="0" w:line="276" w:lineRule="auto"/>
        <w:ind w:left="720"/>
        <w:rPr>
          <w:rFonts w:ascii="Arial" w:hAnsi="Arial" w:eastAsia="Arial" w:cs="Arial"/>
          <w:b w:val="0"/>
          <w:bCs w:val="0"/>
          <w:i w:val="0"/>
          <w:iCs w:val="0"/>
          <w:caps w:val="0"/>
          <w:smallCaps w:val="0"/>
          <w:noProof w:val="0"/>
          <w:color w:val="000000" w:themeColor="text1" w:themeTint="FF" w:themeShade="FF"/>
          <w:sz w:val="22"/>
          <w:szCs w:val="22"/>
          <w:lang w:val="en-US"/>
        </w:rPr>
      </w:pPr>
    </w:p>
    <w:p w:rsidRPr="00982792" w:rsidR="00CF2C41" w:rsidP="64E6AF83" w:rsidRDefault="00CF2C41" w14:paraId="77301B38" w14:textId="163E393D">
      <w:pPr>
        <w:pStyle w:val="ListParagraph"/>
        <w:numPr>
          <w:ilvl w:val="0"/>
          <w:numId w:val="16"/>
        </w:numPr>
        <w:spacing w:after="0"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 xml:space="preserve">To define and </w:t>
      </w: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establish</w:t>
      </w: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 xml:space="preserve"> the functional frameworks for interpretation, </w:t>
      </w: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programming</w:t>
      </w: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 xml:space="preserve"> and experiences within which </w:t>
      </w: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site based</w:t>
      </w: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 xml:space="preserve"> teams have freedom to manage and develop their own initiatives, clarifying the role of both site based and central teams and ensuring that both work collaboratively together as one </w:t>
      </w: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organisation</w:t>
      </w: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w:t>
      </w:r>
    </w:p>
    <w:p w:rsidRPr="00982792" w:rsidR="00CF2C41" w:rsidP="64E6AF83" w:rsidRDefault="00CF2C41" w14:paraId="2F3FDD45" w14:textId="6AE45D05">
      <w:pPr>
        <w:pStyle w:val="ListParagraph"/>
        <w:spacing w:after="0" w:line="276" w:lineRule="auto"/>
        <w:ind w:left="720"/>
        <w:rPr>
          <w:rFonts w:ascii="Arial" w:hAnsi="Arial" w:eastAsia="Arial" w:cs="Arial"/>
          <w:b w:val="0"/>
          <w:bCs w:val="0"/>
          <w:i w:val="0"/>
          <w:iCs w:val="0"/>
          <w:caps w:val="0"/>
          <w:smallCaps w:val="0"/>
          <w:noProof w:val="0"/>
          <w:color w:val="000000" w:themeColor="text1" w:themeTint="FF" w:themeShade="FF"/>
          <w:sz w:val="22"/>
          <w:szCs w:val="22"/>
          <w:lang w:val="en-US"/>
        </w:rPr>
      </w:pPr>
    </w:p>
    <w:p w:rsidRPr="00982792" w:rsidR="00CF2C41" w:rsidP="64E6AF83" w:rsidRDefault="00CF2C41" w14:paraId="78B519D4" w14:textId="6A66426A">
      <w:pPr>
        <w:pStyle w:val="ListParagraph"/>
        <w:numPr>
          <w:ilvl w:val="0"/>
          <w:numId w:val="16"/>
        </w:numPr>
        <w:spacing w:after="0"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 xml:space="preserve">To ensure the health, </w:t>
      </w: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safety</w:t>
      </w: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 xml:space="preserve"> and wellbeing of everyone in your department is an integral part of how they work, creating a safe environment for staff, </w:t>
      </w: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volunteers</w:t>
      </w: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 xml:space="preserve"> and visitors by implementing WWT’s health and safety policies and guidelines. </w:t>
      </w:r>
    </w:p>
    <w:p w:rsidRPr="00982792" w:rsidR="00CF2C41" w:rsidP="64E6AF83" w:rsidRDefault="00CF2C41" w14:paraId="58E62744" w14:textId="0A31B9C1">
      <w:pPr>
        <w:pStyle w:val="ListParagraph"/>
        <w:spacing w:after="0" w:line="276" w:lineRule="auto"/>
        <w:ind w:left="720"/>
        <w:rPr>
          <w:rFonts w:ascii="Arial" w:hAnsi="Arial" w:eastAsia="Arial" w:cs="Arial"/>
          <w:b w:val="0"/>
          <w:bCs w:val="0"/>
          <w:i w:val="0"/>
          <w:iCs w:val="0"/>
          <w:caps w:val="0"/>
          <w:smallCaps w:val="0"/>
          <w:noProof w:val="0"/>
          <w:color w:val="000000" w:themeColor="text1" w:themeTint="FF" w:themeShade="FF"/>
          <w:sz w:val="22"/>
          <w:szCs w:val="22"/>
          <w:lang w:val="en-US"/>
        </w:rPr>
      </w:pPr>
    </w:p>
    <w:p w:rsidRPr="00982792" w:rsidR="00CF2C41" w:rsidP="64E6AF83" w:rsidRDefault="00CF2C41" w14:paraId="3D643322" w14:textId="4417FF25">
      <w:pPr>
        <w:pStyle w:val="ListParagraph"/>
        <w:numPr>
          <w:ilvl w:val="0"/>
          <w:numId w:val="16"/>
        </w:numPr>
        <w:spacing w:after="0"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 xml:space="preserve">To </w:t>
      </w: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be responsible for</w:t>
      </w: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 xml:space="preserve"> ensuring that your department engages with the WWT Sustainability Statement, being aware of negative environmental </w:t>
      </w: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impacts</w:t>
      </w: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 xml:space="preserve"> and incorporating sustainable ways of working within your team. </w:t>
      </w:r>
    </w:p>
    <w:p w:rsidRPr="00982792" w:rsidR="00CF2C41" w:rsidP="64E6AF83" w:rsidRDefault="00CF2C41" w14:paraId="6278B165" w14:textId="47E43E3E">
      <w:pPr>
        <w:pStyle w:val="ListParagraph"/>
        <w:spacing w:after="0" w:line="276" w:lineRule="auto"/>
        <w:ind w:left="720"/>
        <w:rPr>
          <w:rFonts w:ascii="Arial" w:hAnsi="Arial" w:eastAsia="Arial" w:cs="Arial"/>
          <w:b w:val="0"/>
          <w:bCs w:val="0"/>
          <w:i w:val="0"/>
          <w:iCs w:val="0"/>
          <w:caps w:val="0"/>
          <w:smallCaps w:val="0"/>
          <w:noProof w:val="0"/>
          <w:color w:val="000000" w:themeColor="text1" w:themeTint="FF" w:themeShade="FF"/>
          <w:sz w:val="22"/>
          <w:szCs w:val="22"/>
          <w:lang w:val="en-US"/>
        </w:rPr>
      </w:pPr>
    </w:p>
    <w:p w:rsidRPr="00982792" w:rsidR="00CF2C41" w:rsidP="64E6AF83" w:rsidRDefault="00CF2C41" w14:paraId="28DCE02A" w14:textId="25EC32DB">
      <w:pPr>
        <w:pStyle w:val="ListParagraph"/>
        <w:numPr>
          <w:ilvl w:val="0"/>
          <w:numId w:val="16"/>
        </w:numPr>
        <w:spacing w:after="0"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 xml:space="preserve">To ensure that your department engages and interacts with our visitors and supporters in a positive way, shaping unforgettable experiences and helping them understand and connect to wetlands. </w:t>
      </w:r>
    </w:p>
    <w:p w:rsidRPr="00982792" w:rsidR="00CF2C41" w:rsidP="64E6AF83" w:rsidRDefault="00CF2C41" w14:paraId="1E7310C6" w14:textId="69239BB4">
      <w:pPr>
        <w:pStyle w:val="ListParagraph"/>
        <w:spacing w:after="0" w:line="276" w:lineRule="auto"/>
        <w:ind w:left="720"/>
        <w:rPr>
          <w:rFonts w:ascii="Arial" w:hAnsi="Arial" w:eastAsia="Arial" w:cs="Arial"/>
          <w:b w:val="0"/>
          <w:bCs w:val="0"/>
          <w:i w:val="0"/>
          <w:iCs w:val="0"/>
          <w:caps w:val="0"/>
          <w:smallCaps w:val="0"/>
          <w:noProof w:val="0"/>
          <w:color w:val="000000" w:themeColor="text1" w:themeTint="FF" w:themeShade="FF"/>
          <w:sz w:val="22"/>
          <w:szCs w:val="22"/>
          <w:lang w:val="en-US"/>
        </w:rPr>
      </w:pPr>
    </w:p>
    <w:p w:rsidRPr="00982792" w:rsidR="00CF2C41" w:rsidP="64E6AF83" w:rsidRDefault="00CF2C41" w14:paraId="12F9CA87" w14:textId="01742DB1">
      <w:pPr>
        <w:pStyle w:val="ListParagraph"/>
        <w:numPr>
          <w:ilvl w:val="0"/>
          <w:numId w:val="16"/>
        </w:numPr>
        <w:spacing w:after="0"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4E6AF83" w:rsidR="2F28917A">
        <w:rPr>
          <w:rFonts w:ascii="Arial" w:hAnsi="Arial" w:eastAsia="Arial" w:cs="Arial"/>
          <w:b w:val="0"/>
          <w:bCs w:val="0"/>
          <w:i w:val="0"/>
          <w:iCs w:val="0"/>
          <w:caps w:val="0"/>
          <w:smallCaps w:val="0"/>
          <w:noProof w:val="0"/>
          <w:color w:val="000000" w:themeColor="text1" w:themeTint="FF" w:themeShade="FF"/>
          <w:sz w:val="22"/>
          <w:szCs w:val="22"/>
          <w:lang w:val="en-US"/>
        </w:rPr>
        <w:t>To ensure that everyone in your department adheres to WWT’s Data Protection policy and GDPR standards as an integral part of how they work.</w:t>
      </w:r>
    </w:p>
    <w:p w:rsidRPr="00982792" w:rsidR="00CF2C41" w:rsidP="64E6AF83" w:rsidRDefault="00CF2C41" w14:paraId="291EBF0E" w14:textId="26289DD0">
      <w:pPr>
        <w:pBdr>
          <w:bottom w:val="single" w:color="0592BD" w:sz="4" w:space="1"/>
        </w:pBdr>
        <w:spacing w:before="240" w:after="0" w:line="276" w:lineRule="auto"/>
        <w:rPr>
          <w:rFonts w:ascii="Arial" w:hAnsi="Arial" w:eastAsia="Arial" w:cs="Arial"/>
          <w:b w:val="0"/>
          <w:bCs w:val="0"/>
          <w:i w:val="0"/>
          <w:iCs w:val="0"/>
          <w:caps w:val="0"/>
          <w:smallCaps w:val="0"/>
          <w:noProof w:val="0"/>
          <w:color w:val="333333"/>
          <w:sz w:val="22"/>
          <w:szCs w:val="22"/>
          <w:lang w:val="en-US"/>
        </w:rPr>
      </w:pPr>
      <w:r w:rsidRPr="64E6AF83" w:rsidR="2F28917A">
        <w:rPr>
          <w:rFonts w:ascii="Arial" w:hAnsi="Arial" w:eastAsia="Arial" w:cs="Arial"/>
          <w:b w:val="0"/>
          <w:bCs w:val="0"/>
          <w:i w:val="0"/>
          <w:iCs w:val="0"/>
          <w:caps w:val="0"/>
          <w:smallCaps w:val="0"/>
          <w:noProof w:val="0"/>
          <w:color w:val="333333"/>
          <w:sz w:val="22"/>
          <w:szCs w:val="22"/>
          <w:lang w:val="en-GB"/>
        </w:rPr>
        <w:t>In addition to the duties and responsibilities listed, the post holder is required to perform any other reasonable duties that may be assigned by the supervisor shown above, from time to time.</w:t>
      </w:r>
    </w:p>
    <w:p w:rsidRPr="00982792" w:rsidR="00CF2C41" w:rsidP="00CF2C41" w:rsidRDefault="00CF2C41" w14:paraId="110889FE" w14:textId="106AC01F">
      <w:pPr>
        <w:tabs>
          <w:tab w:val="left" w:pos="5616"/>
          <w:tab w:val="left" w:pos="7920"/>
        </w:tabs>
        <w:spacing w:after="0"/>
      </w:pPr>
    </w:p>
    <w:p w:rsidRPr="00F12987" w:rsidR="00D15633" w:rsidP="64E6AF83" w:rsidRDefault="00D15633" w14:paraId="7C44775E" w14:noSpellErr="1" w14:textId="4456FEC9">
      <w:pPr>
        <w:tabs>
          <w:tab w:val="left" w:pos="5040"/>
          <w:tab w:val="right" w:pos="10080"/>
        </w:tabs>
        <w:rPr>
          <w:b w:val="0"/>
          <w:bCs w:val="0"/>
          <w:lang w:val="en-GB"/>
        </w:rPr>
      </w:pPr>
      <w:r w:rsidRPr="64E6AF83" w:rsidR="32CDA785">
        <w:rPr>
          <w:b w:val="1"/>
          <w:bCs w:val="1"/>
          <w:lang w:val="en-GB"/>
        </w:rPr>
        <w:t>Date raised:</w:t>
      </w:r>
      <w:r w:rsidRPr="64E6AF83" w:rsidR="7DF8D705">
        <w:rPr>
          <w:b w:val="1"/>
          <w:bCs w:val="1"/>
          <w:lang w:val="en-GB"/>
        </w:rPr>
        <w:t xml:space="preserve"> </w:t>
      </w:r>
      <w:r w:rsidRPr="64E6AF83" w:rsidR="7DF8D705">
        <w:rPr>
          <w:b w:val="0"/>
          <w:bCs w:val="0"/>
          <w:lang w:val="en-GB"/>
        </w:rPr>
        <w:t>20 September 2022</w:t>
      </w:r>
      <w:r>
        <w:tab/>
      </w:r>
      <w:r w:rsidRPr="64E6AF83" w:rsidR="32CDA785">
        <w:rPr>
          <w:b w:val="1"/>
          <w:bCs w:val="1"/>
          <w:lang w:val="en-GB"/>
        </w:rPr>
        <w:t>Amended:</w:t>
      </w:r>
      <w:r w:rsidRPr="64E6AF83" w:rsidR="22750E2F">
        <w:rPr>
          <w:b w:val="1"/>
          <w:bCs w:val="1"/>
          <w:lang w:val="en-GB"/>
        </w:rPr>
        <w:t xml:space="preserve"> </w:t>
      </w:r>
      <w:r w:rsidRPr="64E6AF83" w:rsidR="71EE1142">
        <w:rPr>
          <w:b w:val="1"/>
          <w:bCs w:val="1"/>
          <w:lang w:val="en-GB"/>
        </w:rPr>
        <w:t xml:space="preserve"> </w:t>
      </w:r>
      <w:r w:rsidRPr="64E6AF83" w:rsidR="71EE1142">
        <w:rPr>
          <w:b w:val="0"/>
          <w:bCs w:val="0"/>
          <w:lang w:val="en-GB"/>
        </w:rPr>
        <w:t>06 N</w:t>
      </w:r>
      <w:r w:rsidRPr="64E6AF83" w:rsidR="71EE1142">
        <w:rPr>
          <w:b w:val="0"/>
          <w:bCs w:val="0"/>
          <w:lang w:val="en-GB"/>
        </w:rPr>
        <w:t>ovember</w:t>
      </w:r>
      <w:r w:rsidRPr="64E6AF83" w:rsidR="71EE1142">
        <w:rPr>
          <w:b w:val="0"/>
          <w:bCs w:val="0"/>
          <w:lang w:val="en-GB"/>
        </w:rPr>
        <w:t xml:space="preserve"> 2025</w:t>
      </w:r>
    </w:p>
    <w:p w:rsidRPr="00F12987" w:rsidR="00D15633" w:rsidP="007B27DB" w:rsidRDefault="00D15633" w14:paraId="69A44F2D" w14:textId="77777777">
      <w:pPr>
        <w:pStyle w:val="Heading2"/>
        <w:rPr>
          <w:color w:val="auto"/>
        </w:rPr>
      </w:pPr>
      <w:r w:rsidRPr="00F12987">
        <w:rPr>
          <w:color w:val="auto"/>
        </w:rPr>
        <w:br w:type="page"/>
      </w:r>
      <w:r w:rsidRPr="00F12987">
        <w:rPr>
          <w:color w:val="auto"/>
        </w:rPr>
        <w:t>Person Specification</w:t>
      </w:r>
    </w:p>
    <w:p w:rsidRPr="00F12987" w:rsidR="00D15633" w:rsidP="007B27DB" w:rsidRDefault="00107EC8" w14:paraId="5F7E5F44" w14:textId="77777777">
      <w:pPr>
        <w:pStyle w:val="Heading3"/>
        <w:rPr>
          <w:color w:val="auto"/>
        </w:rPr>
      </w:pPr>
      <w:r w:rsidRPr="00F12987">
        <w:rPr>
          <w:color w:val="auto"/>
        </w:rPr>
        <w:t xml:space="preserve">1. </w:t>
      </w:r>
      <w:r w:rsidRPr="00F12987" w:rsidR="00D15633">
        <w:rPr>
          <w:color w:val="auto"/>
        </w:rPr>
        <w:t>Qualifications</w:t>
      </w:r>
    </w:p>
    <w:p w:rsidR="00051CA3" w:rsidP="007B27DB" w:rsidRDefault="00D15633" w14:paraId="4A244DEE" w14:textId="77777777">
      <w:pPr>
        <w:pStyle w:val="Heading4"/>
        <w:rPr>
          <w:color w:val="auto"/>
        </w:rPr>
      </w:pPr>
      <w:r w:rsidRPr="64E6AF83" w:rsidR="32CDA785">
        <w:rPr>
          <w:color w:val="auto"/>
        </w:rPr>
        <w:t xml:space="preserve">Essential: </w:t>
      </w:r>
    </w:p>
    <w:p w:rsidR="27B6A692" w:rsidP="64E6AF83" w:rsidRDefault="27B6A692" w14:paraId="79C7B0C7" w14:textId="27501D7E">
      <w:pPr>
        <w:pStyle w:val="ListParagraph"/>
        <w:numPr>
          <w:ilvl w:val="0"/>
          <w:numId w:val="17"/>
        </w:numPr>
        <w:rPr>
          <w:rFonts w:ascii="Arial" w:hAnsi="Arial" w:eastAsia="Arial" w:cs="Arial"/>
          <w:b w:val="0"/>
          <w:bCs w:val="0"/>
          <w:i w:val="0"/>
          <w:iCs w:val="0"/>
          <w:caps w:val="0"/>
          <w:smallCaps w:val="0"/>
          <w:noProof w:val="0"/>
          <w:color w:val="000000" w:themeColor="text1" w:themeTint="FF" w:themeShade="FF"/>
          <w:sz w:val="22"/>
          <w:szCs w:val="22"/>
          <w:lang w:val="en-US"/>
        </w:rPr>
      </w:pPr>
      <w:r w:rsidRPr="64E6AF83" w:rsidR="27B6A692">
        <w:rPr>
          <w:rFonts w:ascii="Arial" w:hAnsi="Arial" w:eastAsia="Arial" w:cs="Arial"/>
          <w:b w:val="0"/>
          <w:bCs w:val="0"/>
          <w:i w:val="0"/>
          <w:iCs w:val="0"/>
          <w:caps w:val="0"/>
          <w:smallCaps w:val="0"/>
          <w:noProof w:val="0"/>
          <w:color w:val="000000" w:themeColor="text1" w:themeTint="FF" w:themeShade="FF"/>
          <w:sz w:val="22"/>
          <w:szCs w:val="22"/>
          <w:lang w:val="en-US"/>
        </w:rPr>
        <w:t>Degree or equivalent professional standard in a relevant subject</w:t>
      </w:r>
    </w:p>
    <w:p w:rsidR="27B6A692" w:rsidP="64E6AF83" w:rsidRDefault="27B6A692" w14:paraId="59C606DC" w14:textId="6853A271">
      <w:pPr>
        <w:pStyle w:val="ListParagraph"/>
        <w:numPr>
          <w:ilvl w:val="0"/>
          <w:numId w:val="17"/>
        </w:numPr>
        <w:rPr>
          <w:rFonts w:ascii="Arial" w:hAnsi="Arial" w:eastAsia="Arial" w:cs="Arial"/>
          <w:b w:val="0"/>
          <w:bCs w:val="0"/>
          <w:i w:val="0"/>
          <w:iCs w:val="0"/>
          <w:caps w:val="0"/>
          <w:smallCaps w:val="0"/>
          <w:noProof w:val="0"/>
          <w:color w:val="000000" w:themeColor="text1" w:themeTint="FF" w:themeShade="FF"/>
          <w:sz w:val="22"/>
          <w:szCs w:val="22"/>
          <w:lang w:val="en-US"/>
        </w:rPr>
      </w:pPr>
      <w:r w:rsidRPr="64E6AF83" w:rsidR="27B6A692">
        <w:rPr>
          <w:rFonts w:ascii="Arial" w:hAnsi="Arial" w:eastAsia="Arial" w:cs="Arial"/>
          <w:b w:val="0"/>
          <w:bCs w:val="0"/>
          <w:i w:val="0"/>
          <w:iCs w:val="0"/>
          <w:caps w:val="0"/>
          <w:smallCaps w:val="0"/>
          <w:noProof w:val="0"/>
          <w:color w:val="000000" w:themeColor="text1" w:themeTint="FF" w:themeShade="FF"/>
          <w:sz w:val="22"/>
          <w:szCs w:val="22"/>
          <w:lang w:val="en-US"/>
        </w:rPr>
        <w:t xml:space="preserve">Current Driving </w:t>
      </w:r>
      <w:r w:rsidRPr="64E6AF83" w:rsidR="27B6A692">
        <w:rPr>
          <w:rFonts w:ascii="Arial" w:hAnsi="Arial" w:eastAsia="Arial" w:cs="Arial"/>
          <w:b w:val="0"/>
          <w:bCs w:val="0"/>
          <w:i w:val="0"/>
          <w:iCs w:val="0"/>
          <w:caps w:val="0"/>
          <w:smallCaps w:val="0"/>
          <w:noProof w:val="0"/>
          <w:color w:val="000000" w:themeColor="text1" w:themeTint="FF" w:themeShade="FF"/>
          <w:sz w:val="22"/>
          <w:szCs w:val="22"/>
          <w:lang w:val="en-US"/>
        </w:rPr>
        <w:t>licence</w:t>
      </w:r>
      <w:r w:rsidRPr="64E6AF83" w:rsidR="27B6A692">
        <w:rPr>
          <w:rFonts w:ascii="Arial" w:hAnsi="Arial" w:eastAsia="Arial" w:cs="Arial"/>
          <w:b w:val="0"/>
          <w:bCs w:val="0"/>
          <w:i w:val="0"/>
          <w:iCs w:val="0"/>
          <w:caps w:val="0"/>
          <w:smallCaps w:val="0"/>
          <w:noProof w:val="0"/>
          <w:color w:val="000000" w:themeColor="text1" w:themeTint="FF" w:themeShade="FF"/>
          <w:sz w:val="22"/>
          <w:szCs w:val="22"/>
          <w:lang w:val="en-US"/>
        </w:rPr>
        <w:t xml:space="preserve"> as the ability to travel to other locations is essential</w:t>
      </w:r>
    </w:p>
    <w:p w:rsidRPr="00F12987" w:rsidR="00D15633" w:rsidP="00EC786D" w:rsidRDefault="00D15633" w14:paraId="551177C6" w14:textId="7772FF56">
      <w:pPr>
        <w:pStyle w:val="Heading4"/>
        <w:spacing w:line="276" w:lineRule="auto"/>
        <w:rPr>
          <w:color w:val="auto"/>
        </w:rPr>
      </w:pPr>
      <w:r w:rsidRPr="64E6AF83" w:rsidR="32CDA785">
        <w:rPr>
          <w:color w:val="auto"/>
        </w:rPr>
        <w:t>Desirable:</w:t>
      </w:r>
    </w:p>
    <w:p w:rsidR="25353B93" w:rsidP="64E6AF83" w:rsidRDefault="25353B93" w14:paraId="06D9FDB2" w14:textId="37253082">
      <w:pPr>
        <w:pStyle w:val="ListParagraph"/>
        <w:numPr>
          <w:ilvl w:val="0"/>
          <w:numId w:val="18"/>
        </w:numPr>
        <w:rPr/>
      </w:pPr>
      <w:r w:rsidR="25353B93">
        <w:rPr/>
        <w:t>Further Qualification in visitor experience, interprtation, experience design</w:t>
      </w:r>
    </w:p>
    <w:p w:rsidRPr="00F12987" w:rsidR="00D15633" w:rsidP="007B27DB" w:rsidRDefault="00107EC8" w14:paraId="45E88954" w14:noSpellErr="1" w14:textId="447A9FCF">
      <w:pPr>
        <w:pStyle w:val="Heading3"/>
        <w:rPr>
          <w:color w:val="auto"/>
        </w:rPr>
      </w:pPr>
      <w:r w:rsidRPr="64E6AF83" w:rsidR="601CA301">
        <w:rPr>
          <w:color w:val="auto"/>
        </w:rPr>
        <w:t xml:space="preserve">2. </w:t>
      </w:r>
      <w:r w:rsidRPr="64E6AF83" w:rsidR="32CDA785">
        <w:rPr>
          <w:color w:val="auto"/>
        </w:rPr>
        <w:t>Experience</w:t>
      </w:r>
    </w:p>
    <w:p w:rsidR="00D15633" w:rsidP="007B27DB" w:rsidRDefault="00D15633" w14:paraId="04E92FBD" w14:textId="77777777">
      <w:pPr>
        <w:pStyle w:val="Heading4"/>
        <w:rPr>
          <w:color w:val="auto"/>
        </w:rPr>
      </w:pPr>
      <w:r w:rsidRPr="00F12987">
        <w:rPr>
          <w:color w:val="auto"/>
        </w:rPr>
        <w:t xml:space="preserve">Essential: </w:t>
      </w:r>
    </w:p>
    <w:p w:rsidRPr="002500C1" w:rsidR="00051CA3" w:rsidP="00051CA3" w:rsidRDefault="00051CA3" w14:paraId="2CCD33D5" w14:textId="77777777">
      <w:pPr>
        <w:pStyle w:val="ListParagraph"/>
        <w:numPr>
          <w:ilvl w:val="0"/>
          <w:numId w:val="4"/>
        </w:numPr>
        <w:rPr>
          <w:lang w:val="en-GB"/>
        </w:rPr>
      </w:pPr>
      <w:r w:rsidRPr="002500C1">
        <w:rPr>
          <w:lang w:val="en-GB"/>
        </w:rPr>
        <w:t>Extensive experience in the development and delivery of visitor experience</w:t>
      </w:r>
      <w:r>
        <w:rPr>
          <w:lang w:val="en-GB"/>
        </w:rPr>
        <w:t>s</w:t>
      </w:r>
      <w:r w:rsidRPr="002500C1">
        <w:rPr>
          <w:lang w:val="en-GB"/>
        </w:rPr>
        <w:t xml:space="preserve"> and</w:t>
      </w:r>
      <w:r>
        <w:rPr>
          <w:lang w:val="en-GB"/>
        </w:rPr>
        <w:t xml:space="preserve"> </w:t>
      </w:r>
      <w:r w:rsidRPr="002500C1">
        <w:rPr>
          <w:lang w:val="en-GB"/>
        </w:rPr>
        <w:t xml:space="preserve">engagement in the </w:t>
      </w:r>
      <w:r>
        <w:rPr>
          <w:lang w:val="en-GB"/>
        </w:rPr>
        <w:t>natural environment, arts and culture or attractions sectors.</w:t>
      </w:r>
    </w:p>
    <w:p w:rsidR="00051CA3" w:rsidP="00051CA3" w:rsidRDefault="00051CA3" w14:paraId="574A4BEB" w14:textId="77777777">
      <w:pPr>
        <w:pStyle w:val="ListParagraph"/>
        <w:numPr>
          <w:ilvl w:val="0"/>
          <w:numId w:val="4"/>
        </w:numPr>
      </w:pPr>
      <w:r>
        <w:t>Detailed understanding of audience and segmentation in the natural environment or arts and culture sectors.</w:t>
      </w:r>
    </w:p>
    <w:p w:rsidRPr="002A2F14" w:rsidR="00051CA3" w:rsidP="00051CA3" w:rsidRDefault="00051CA3" w14:paraId="584F5288" w14:textId="77777777">
      <w:pPr>
        <w:pStyle w:val="ListParagraph"/>
        <w:numPr>
          <w:ilvl w:val="0"/>
          <w:numId w:val="4"/>
        </w:numPr>
      </w:pPr>
      <w:r>
        <w:t xml:space="preserve">Experience of using audience insight to design experiences. </w:t>
      </w:r>
    </w:p>
    <w:p w:rsidR="00051CA3" w:rsidP="00051CA3" w:rsidRDefault="00051CA3" w14:paraId="761E1547" w14:textId="77777777">
      <w:pPr>
        <w:pStyle w:val="ListParagraph"/>
        <w:numPr>
          <w:ilvl w:val="0"/>
          <w:numId w:val="4"/>
        </w:numPr>
      </w:pPr>
      <w:r>
        <w:t xml:space="preserve">Ability to think strategically and identify areas where experiences can support the delivery of </w:t>
      </w:r>
      <w:proofErr w:type="spellStart"/>
      <w:r>
        <w:t>organisational</w:t>
      </w:r>
      <w:proofErr w:type="spellEnd"/>
      <w:r>
        <w:t xml:space="preserve"> strategy.</w:t>
      </w:r>
    </w:p>
    <w:p w:rsidR="00051CA3" w:rsidP="00051CA3" w:rsidRDefault="00051CA3" w14:paraId="7B2337E1" w14:textId="77777777">
      <w:pPr>
        <w:pStyle w:val="ListParagraph"/>
        <w:numPr>
          <w:ilvl w:val="0"/>
          <w:numId w:val="4"/>
        </w:numPr>
      </w:pPr>
      <w:r>
        <w:t>Experience of building partnerships with external creatives such as interpretation developers, graphic designers, artists, cultural institutions.</w:t>
      </w:r>
    </w:p>
    <w:p w:rsidR="00051CA3" w:rsidP="00051CA3" w:rsidRDefault="00051CA3" w14:paraId="1123B2F2" w14:textId="77777777">
      <w:pPr>
        <w:pStyle w:val="ListParagraph"/>
        <w:numPr>
          <w:ilvl w:val="0"/>
          <w:numId w:val="4"/>
        </w:numPr>
      </w:pPr>
      <w:r>
        <w:t>Experience of working with strategic frameworks, including delivery of training and development to support experiences on site to a range of audiences.</w:t>
      </w:r>
    </w:p>
    <w:p w:rsidRPr="002A2F14" w:rsidR="00051CA3" w:rsidP="00051CA3" w:rsidRDefault="00051CA3" w14:paraId="2194994D" w14:textId="77777777">
      <w:pPr>
        <w:pStyle w:val="ListParagraph"/>
        <w:numPr>
          <w:ilvl w:val="0"/>
          <w:numId w:val="4"/>
        </w:numPr>
        <w:rPr/>
      </w:pPr>
      <w:r w:rsidR="510280F3">
        <w:rPr/>
        <w:t>Experience of delivery of a customer focused approach and high standards of customer care.</w:t>
      </w:r>
    </w:p>
    <w:p w:rsidRPr="00F12987" w:rsidR="00022578" w:rsidP="00683C0E" w:rsidRDefault="00D15633" w14:paraId="670FDF2B" w14:textId="77777777">
      <w:pPr>
        <w:pStyle w:val="Heading4"/>
        <w:rPr>
          <w:color w:val="auto"/>
        </w:rPr>
      </w:pPr>
      <w:r w:rsidRPr="64E6AF83" w:rsidR="32CDA785">
        <w:rPr>
          <w:color w:val="auto"/>
        </w:rPr>
        <w:t xml:space="preserve">Desirable: </w:t>
      </w:r>
    </w:p>
    <w:p w:rsidR="73B8088B" w:rsidP="64E6AF83" w:rsidRDefault="73B8088B" w14:paraId="088DBC2B" w14:textId="6B3DCDC6">
      <w:pPr>
        <w:pStyle w:val="ListParagraph"/>
        <w:numPr>
          <w:ilvl w:val="0"/>
          <w:numId w:val="19"/>
        </w:numPr>
        <w:rPr>
          <w:rFonts w:ascii="Arial" w:hAnsi="Arial" w:eastAsia="Arial" w:cs="Arial"/>
          <w:b w:val="0"/>
          <w:bCs w:val="0"/>
          <w:i w:val="0"/>
          <w:iCs w:val="0"/>
          <w:caps w:val="0"/>
          <w:smallCaps w:val="0"/>
          <w:noProof w:val="0"/>
          <w:color w:val="000000" w:themeColor="text1" w:themeTint="FF" w:themeShade="FF"/>
          <w:sz w:val="22"/>
          <w:szCs w:val="22"/>
          <w:lang w:val="en-US"/>
        </w:rPr>
      </w:pPr>
      <w:r w:rsidRPr="64E6AF83" w:rsidR="73B8088B">
        <w:rPr>
          <w:rFonts w:ascii="Arial" w:hAnsi="Arial" w:eastAsia="Arial" w:cs="Arial"/>
          <w:b w:val="0"/>
          <w:bCs w:val="0"/>
          <w:i w:val="0"/>
          <w:iCs w:val="0"/>
          <w:caps w:val="0"/>
          <w:smallCaps w:val="0"/>
          <w:noProof w:val="0"/>
          <w:color w:val="000000" w:themeColor="text1" w:themeTint="FF" w:themeShade="FF"/>
          <w:sz w:val="22"/>
          <w:szCs w:val="22"/>
          <w:lang w:val="en-US"/>
        </w:rPr>
        <w:t>Good understanding of nature connection and ability to design experiences which create this for audiences.</w:t>
      </w:r>
    </w:p>
    <w:p w:rsidR="73B8088B" w:rsidP="64E6AF83" w:rsidRDefault="73B8088B" w14:paraId="6B70D176" w14:textId="5E3E157F">
      <w:pPr>
        <w:pStyle w:val="ListParagraph"/>
        <w:numPr>
          <w:ilvl w:val="0"/>
          <w:numId w:val="19"/>
        </w:numPr>
        <w:rPr>
          <w:rFonts w:ascii="Arial" w:hAnsi="Arial" w:eastAsia="Arial" w:cs="Arial"/>
          <w:b w:val="0"/>
          <w:bCs w:val="0"/>
          <w:i w:val="0"/>
          <w:iCs w:val="0"/>
          <w:caps w:val="0"/>
          <w:smallCaps w:val="0"/>
          <w:noProof w:val="0"/>
          <w:color w:val="000000" w:themeColor="text1" w:themeTint="FF" w:themeShade="FF"/>
          <w:sz w:val="22"/>
          <w:szCs w:val="22"/>
          <w:lang w:val="en-US"/>
        </w:rPr>
      </w:pPr>
      <w:r w:rsidRPr="64E6AF83" w:rsidR="73B8088B">
        <w:rPr>
          <w:rFonts w:ascii="Arial" w:hAnsi="Arial" w:eastAsia="Arial" w:cs="Arial"/>
          <w:b w:val="0"/>
          <w:bCs w:val="0"/>
          <w:i w:val="0"/>
          <w:iCs w:val="0"/>
          <w:caps w:val="0"/>
          <w:smallCaps w:val="0"/>
          <w:noProof w:val="0"/>
          <w:color w:val="000000" w:themeColor="text1" w:themeTint="FF" w:themeShade="FF"/>
          <w:sz w:val="22"/>
          <w:szCs w:val="22"/>
          <w:lang w:val="en-US"/>
        </w:rPr>
        <w:t>Experience of business models associated with visitor experience and producing business cases for experience investment.</w:t>
      </w:r>
    </w:p>
    <w:p w:rsidR="73B8088B" w:rsidP="64E6AF83" w:rsidRDefault="73B8088B" w14:paraId="4D023ED1" w14:textId="08086B31">
      <w:pPr>
        <w:pStyle w:val="ListParagraph"/>
        <w:numPr>
          <w:ilvl w:val="0"/>
          <w:numId w:val="19"/>
        </w:numPr>
        <w:rPr>
          <w:rFonts w:ascii="Arial" w:hAnsi="Arial" w:eastAsia="Arial" w:cs="Arial"/>
          <w:b w:val="0"/>
          <w:bCs w:val="0"/>
          <w:i w:val="0"/>
          <w:iCs w:val="0"/>
          <w:caps w:val="0"/>
          <w:smallCaps w:val="0"/>
          <w:noProof w:val="0"/>
          <w:color w:val="000000" w:themeColor="text1" w:themeTint="FF" w:themeShade="FF"/>
          <w:sz w:val="22"/>
          <w:szCs w:val="22"/>
          <w:lang w:val="en-US"/>
        </w:rPr>
      </w:pPr>
      <w:r w:rsidRPr="64E6AF83" w:rsidR="73B8088B">
        <w:rPr>
          <w:rFonts w:ascii="Arial" w:hAnsi="Arial" w:eastAsia="Arial" w:cs="Arial"/>
          <w:b w:val="0"/>
          <w:bCs w:val="0"/>
          <w:i w:val="0"/>
          <w:iCs w:val="0"/>
          <w:caps w:val="0"/>
          <w:smallCaps w:val="0"/>
          <w:noProof w:val="0"/>
          <w:color w:val="000000" w:themeColor="text1" w:themeTint="FF" w:themeShade="FF"/>
          <w:sz w:val="22"/>
          <w:szCs w:val="22"/>
          <w:lang w:val="en-US"/>
        </w:rPr>
        <w:t>Experience of working across a multi-site operation.</w:t>
      </w:r>
    </w:p>
    <w:p w:rsidR="64E6AF83" w:rsidP="64E6AF83" w:rsidRDefault="64E6AF83" w14:paraId="4A5FA8C0" w14:textId="7A264B39">
      <w:pPr>
        <w:pStyle w:val="Normal"/>
      </w:pPr>
    </w:p>
    <w:p w:rsidR="00051CA3" w:rsidP="00683C0E" w:rsidRDefault="00051CA3" w14:paraId="1B65BDCD" w14:textId="77777777">
      <w:pPr>
        <w:pStyle w:val="Heading3"/>
        <w:rPr>
          <w:color w:val="auto"/>
        </w:rPr>
      </w:pPr>
    </w:p>
    <w:p w:rsidRPr="00F12987" w:rsidR="00D15633" w:rsidP="00683C0E" w:rsidRDefault="00107EC8" w14:paraId="570ED061" w14:textId="59BF4FD0">
      <w:pPr>
        <w:pStyle w:val="Heading3"/>
        <w:rPr>
          <w:color w:val="auto"/>
        </w:rPr>
      </w:pPr>
      <w:r w:rsidRPr="00F12987">
        <w:rPr>
          <w:color w:val="auto"/>
        </w:rPr>
        <w:t xml:space="preserve">3. </w:t>
      </w:r>
      <w:r w:rsidRPr="00F12987" w:rsidR="00D15633">
        <w:rPr>
          <w:color w:val="auto"/>
        </w:rPr>
        <w:t>Managerial &amp; Supervisory</w:t>
      </w:r>
    </w:p>
    <w:p w:rsidRPr="00F12987" w:rsidR="00D15633" w:rsidP="00683C0E" w:rsidRDefault="00D15633" w14:paraId="6E5CF0D4" w14:textId="77777777">
      <w:pPr>
        <w:pStyle w:val="Heading4"/>
        <w:rPr>
          <w:color w:val="auto"/>
        </w:rPr>
      </w:pPr>
      <w:r w:rsidRPr="00F12987">
        <w:rPr>
          <w:color w:val="auto"/>
        </w:rPr>
        <w:t xml:space="preserve">Essential: </w:t>
      </w:r>
    </w:p>
    <w:p w:rsidR="00051CA3" w:rsidP="00051CA3" w:rsidRDefault="00051CA3" w14:paraId="17A7F2FC" w14:textId="77777777">
      <w:pPr>
        <w:pStyle w:val="ListParagraph"/>
        <w:numPr>
          <w:ilvl w:val="0"/>
          <w:numId w:val="4"/>
        </w:numPr>
      </w:pPr>
      <w:r>
        <w:t>Strong leadership and people management experience.</w:t>
      </w:r>
    </w:p>
    <w:p w:rsidR="00051CA3" w:rsidP="00051CA3" w:rsidRDefault="00051CA3" w14:paraId="21217568" w14:textId="77777777">
      <w:pPr>
        <w:pStyle w:val="ListParagraph"/>
        <w:numPr>
          <w:ilvl w:val="0"/>
          <w:numId w:val="4"/>
        </w:numPr>
      </w:pPr>
      <w:r>
        <w:t>Ability to lead, inspire and motivate teams, both in a direct and matrix management capacity.</w:t>
      </w:r>
    </w:p>
    <w:p w:rsidR="00051CA3" w:rsidP="00051CA3" w:rsidRDefault="00051CA3" w14:paraId="1BA1D1AD" w14:textId="77777777">
      <w:pPr>
        <w:pStyle w:val="ListParagraph"/>
        <w:numPr>
          <w:ilvl w:val="0"/>
          <w:numId w:val="4"/>
        </w:numPr>
      </w:pPr>
      <w:r>
        <w:t xml:space="preserve">Leading </w:t>
      </w:r>
      <w:proofErr w:type="spellStart"/>
      <w:r>
        <w:t>multi disciplinary</w:t>
      </w:r>
      <w:proofErr w:type="spellEnd"/>
      <w:r>
        <w:t xml:space="preserve"> project teams.</w:t>
      </w:r>
    </w:p>
    <w:p w:rsidR="00051CA3" w:rsidP="00051CA3" w:rsidRDefault="00051CA3" w14:paraId="29F5AAD9" w14:textId="77777777">
      <w:pPr>
        <w:pStyle w:val="ListParagraph"/>
        <w:numPr>
          <w:ilvl w:val="0"/>
          <w:numId w:val="4"/>
        </w:numPr>
      </w:pPr>
      <w:r>
        <w:t xml:space="preserve">Supervising work of external </w:t>
      </w:r>
      <w:proofErr w:type="spellStart"/>
      <w:r>
        <w:t>organisations</w:t>
      </w:r>
      <w:proofErr w:type="spellEnd"/>
      <w:r>
        <w:t xml:space="preserve"> or creative partners.</w:t>
      </w:r>
    </w:p>
    <w:p w:rsidR="002A2F14" w:rsidP="002A2F14" w:rsidRDefault="002A2F14" w14:paraId="027034FD" w14:textId="77777777">
      <w:pPr>
        <w:pStyle w:val="ListParagraph"/>
        <w:ind w:left="360"/>
      </w:pPr>
    </w:p>
    <w:p w:rsidR="00051CA3" w:rsidP="00051CA3" w:rsidRDefault="00051CA3" w14:paraId="02A39519" w14:textId="77777777">
      <w:pPr>
        <w:rPr>
          <w:b/>
          <w:i/>
        </w:rPr>
      </w:pPr>
      <w:r w:rsidRPr="00990DC7">
        <w:rPr>
          <w:b/>
          <w:i/>
        </w:rPr>
        <w:t>Desirable:</w:t>
      </w:r>
    </w:p>
    <w:p w:rsidRPr="00990DC7" w:rsidR="00051CA3" w:rsidP="00051CA3" w:rsidRDefault="00051CA3" w14:paraId="589B9CB3" w14:textId="77777777">
      <w:pPr>
        <w:pStyle w:val="ListParagraph"/>
        <w:numPr>
          <w:ilvl w:val="0"/>
          <w:numId w:val="15"/>
        </w:numPr>
        <w:rPr>
          <w:b/>
          <w:i/>
        </w:rPr>
      </w:pPr>
      <w:r>
        <w:t>Coaching and mentoring skills.</w:t>
      </w:r>
    </w:p>
    <w:p w:rsidRPr="002500C1" w:rsidR="00051CA3" w:rsidP="00051CA3" w:rsidRDefault="00051CA3" w14:paraId="64D756D8" w14:textId="77777777">
      <w:pPr>
        <w:pStyle w:val="ListParagraph"/>
        <w:numPr>
          <w:ilvl w:val="0"/>
          <w:numId w:val="15"/>
        </w:numPr>
        <w:rPr>
          <w:b/>
          <w:i/>
        </w:rPr>
      </w:pPr>
      <w:r>
        <w:t>Leading cultural change.</w:t>
      </w:r>
    </w:p>
    <w:p w:rsidRPr="00990DC7" w:rsidR="00051CA3" w:rsidP="00051CA3" w:rsidRDefault="00051CA3" w14:paraId="342B88D1" w14:textId="77777777">
      <w:pPr>
        <w:pStyle w:val="ListParagraph"/>
        <w:numPr>
          <w:ilvl w:val="0"/>
          <w:numId w:val="15"/>
        </w:numPr>
        <w:rPr>
          <w:b/>
          <w:i/>
        </w:rPr>
      </w:pPr>
      <w:r>
        <w:t>Working with front of house staff and volunteers directly involved in delivering experiences or external experience providers.</w:t>
      </w:r>
    </w:p>
    <w:p w:rsidRPr="00F12987" w:rsidR="00051CA3" w:rsidP="002A2F14" w:rsidRDefault="00051CA3" w14:paraId="78846E76" w14:textId="77777777">
      <w:pPr>
        <w:pStyle w:val="ListParagraph"/>
        <w:ind w:left="360"/>
      </w:pPr>
    </w:p>
    <w:tbl>
      <w:tblPr>
        <w:tblW w:w="3982" w:type="pct"/>
        <w:jc w:val="center"/>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ook w:val="01E0" w:firstRow="1" w:lastRow="1" w:firstColumn="1" w:lastColumn="1" w:noHBand="0" w:noVBand="0"/>
      </w:tblPr>
      <w:tblGrid>
        <w:gridCol w:w="4389"/>
        <w:gridCol w:w="1703"/>
        <w:gridCol w:w="1842"/>
      </w:tblGrid>
      <w:tr w:rsidRPr="00F12987" w:rsidR="00F12987" w:rsidTr="64E6AF83" w14:paraId="161CA63A" w14:textId="77777777">
        <w:trPr>
          <w:jc w:val="center"/>
        </w:trPr>
        <w:tc>
          <w:tcPr>
            <w:tcW w:w="2766" w:type="pct"/>
            <w:shd w:val="clear" w:color="auto" w:fill="D9D9D9" w:themeFill="background1" w:themeFillShade="D9"/>
            <w:tcMar>
              <w:top w:w="113" w:type="dxa"/>
              <w:bottom w:w="113" w:type="dxa"/>
            </w:tcMar>
            <w:vAlign w:val="center"/>
          </w:tcPr>
          <w:p w:rsidRPr="00F12987" w:rsidR="008C3B3E" w:rsidP="00395B96" w:rsidRDefault="008C3B3E" w14:paraId="25AD70E7" w14:textId="2EE8E6E1">
            <w:pPr>
              <w:spacing w:after="0" w:line="240" w:lineRule="auto"/>
              <w:rPr>
                <w:b/>
                <w:szCs w:val="22"/>
              </w:rPr>
            </w:pPr>
            <w:r w:rsidRPr="00F12987">
              <w:rPr>
                <w:b/>
                <w:szCs w:val="22"/>
              </w:rPr>
              <w:t xml:space="preserve">Type of </w:t>
            </w:r>
            <w:r w:rsidRPr="00F12987" w:rsidR="00395B96">
              <w:rPr>
                <w:b/>
                <w:szCs w:val="22"/>
              </w:rPr>
              <w:t>team member</w:t>
            </w:r>
          </w:p>
        </w:tc>
        <w:tc>
          <w:tcPr>
            <w:tcW w:w="1073" w:type="pct"/>
            <w:shd w:val="clear" w:color="auto" w:fill="D9D9D9" w:themeFill="background1" w:themeFillShade="D9"/>
            <w:tcMar>
              <w:top w:w="113" w:type="dxa"/>
              <w:bottom w:w="113" w:type="dxa"/>
            </w:tcMar>
            <w:vAlign w:val="center"/>
          </w:tcPr>
          <w:p w:rsidRPr="00F12987" w:rsidR="008C3B3E" w:rsidP="00683C0E" w:rsidRDefault="008C3B3E" w14:paraId="2E10A25A" w14:textId="77777777">
            <w:pPr>
              <w:spacing w:after="0" w:line="240" w:lineRule="auto"/>
              <w:rPr>
                <w:b/>
                <w:szCs w:val="22"/>
              </w:rPr>
            </w:pPr>
            <w:r w:rsidRPr="00F12987">
              <w:rPr>
                <w:b/>
                <w:szCs w:val="22"/>
              </w:rPr>
              <w:t>Number managed</w:t>
            </w:r>
          </w:p>
          <w:p w:rsidRPr="00F12987" w:rsidR="00C23C22" w:rsidP="00683C0E" w:rsidRDefault="00C23C22" w14:paraId="09D12118" w14:textId="438123C2">
            <w:pPr>
              <w:spacing w:after="0" w:line="240" w:lineRule="auto"/>
              <w:rPr>
                <w:b/>
                <w:szCs w:val="22"/>
              </w:rPr>
            </w:pPr>
            <w:r w:rsidRPr="00F12987">
              <w:rPr>
                <w:b/>
                <w:szCs w:val="22"/>
              </w:rPr>
              <w:t>(No. of direct reports)</w:t>
            </w:r>
          </w:p>
        </w:tc>
        <w:tc>
          <w:tcPr>
            <w:tcW w:w="1161" w:type="pct"/>
            <w:shd w:val="clear" w:color="auto" w:fill="D9D9D9" w:themeFill="background1" w:themeFillShade="D9"/>
            <w:tcMar>
              <w:top w:w="113" w:type="dxa"/>
              <w:bottom w:w="113" w:type="dxa"/>
            </w:tcMar>
            <w:vAlign w:val="center"/>
          </w:tcPr>
          <w:p w:rsidRPr="00F12987" w:rsidR="008C3B3E" w:rsidP="00683C0E" w:rsidRDefault="008C3B3E" w14:paraId="0BE25639" w14:textId="77777777">
            <w:pPr>
              <w:spacing w:after="0" w:line="240" w:lineRule="auto"/>
              <w:rPr>
                <w:b/>
                <w:szCs w:val="22"/>
              </w:rPr>
            </w:pPr>
            <w:r w:rsidRPr="00F12987">
              <w:rPr>
                <w:b/>
                <w:szCs w:val="22"/>
              </w:rPr>
              <w:t>Number supervised</w:t>
            </w:r>
          </w:p>
          <w:p w:rsidRPr="00F12987" w:rsidR="0040303F" w:rsidP="00683C0E" w:rsidRDefault="0040303F" w14:paraId="36EF51AA" w14:textId="279B4CE9">
            <w:pPr>
              <w:spacing w:after="0" w:line="240" w:lineRule="auto"/>
              <w:rPr>
                <w:b/>
                <w:szCs w:val="22"/>
              </w:rPr>
            </w:pPr>
          </w:p>
        </w:tc>
      </w:tr>
      <w:tr w:rsidRPr="00F12987" w:rsidR="00F12987" w:rsidTr="64E6AF83" w14:paraId="59C2F8B8" w14:textId="77777777">
        <w:trPr>
          <w:jc w:val="center"/>
        </w:trPr>
        <w:tc>
          <w:tcPr>
            <w:tcW w:w="2766" w:type="pct"/>
            <w:tcMar>
              <w:top w:w="113" w:type="dxa"/>
              <w:bottom w:w="113" w:type="dxa"/>
            </w:tcMar>
            <w:vAlign w:val="center"/>
          </w:tcPr>
          <w:p w:rsidRPr="00F12987" w:rsidR="008C3B3E" w:rsidP="002A2F14" w:rsidRDefault="002A2F14" w14:paraId="6421ACC6" w14:textId="3F41FFD1">
            <w:pPr>
              <w:spacing w:after="0" w:line="240" w:lineRule="auto"/>
              <w:rPr>
                <w:szCs w:val="22"/>
              </w:rPr>
            </w:pPr>
            <w:r w:rsidRPr="00F12987">
              <w:rPr>
                <w:szCs w:val="22"/>
              </w:rPr>
              <w:t xml:space="preserve">Employed </w:t>
            </w:r>
            <w:r w:rsidRPr="00F12987" w:rsidR="00C23C22">
              <w:rPr>
                <w:szCs w:val="22"/>
              </w:rPr>
              <w:t>s</w:t>
            </w:r>
            <w:r w:rsidRPr="00F12987" w:rsidR="008C3B3E">
              <w:rPr>
                <w:szCs w:val="22"/>
              </w:rPr>
              <w:t>taff</w:t>
            </w:r>
          </w:p>
        </w:tc>
        <w:tc>
          <w:tcPr>
            <w:tcW w:w="1073" w:type="pct"/>
            <w:tcMar>
              <w:top w:w="113" w:type="dxa"/>
              <w:bottom w:w="113" w:type="dxa"/>
            </w:tcMar>
            <w:vAlign w:val="center"/>
          </w:tcPr>
          <w:p w:rsidRPr="00F12987" w:rsidR="008C3B3E" w:rsidP="64E6AF83" w:rsidRDefault="000E02BC" w14:paraId="7AEE207C" w14:noSpellErr="1" w14:textId="0D50ACB3">
            <w:pPr>
              <w:spacing w:after="0" w:line="240" w:lineRule="auto"/>
            </w:pPr>
            <w:r w:rsidR="347968E9">
              <w:rPr/>
              <w:t>3</w:t>
            </w:r>
          </w:p>
        </w:tc>
        <w:tc>
          <w:tcPr>
            <w:tcW w:w="1161" w:type="pct"/>
            <w:tcMar>
              <w:top w:w="113" w:type="dxa"/>
              <w:bottom w:w="113" w:type="dxa"/>
            </w:tcMar>
            <w:vAlign w:val="center"/>
          </w:tcPr>
          <w:p w:rsidRPr="00F12987" w:rsidR="008C3B3E" w:rsidP="64E6AF83" w:rsidRDefault="002A2F14" w14:paraId="1C613F38" w14:noSpellErr="1" w14:textId="7B777AC8">
            <w:pPr>
              <w:spacing w:after="0" w:line="240" w:lineRule="auto"/>
            </w:pPr>
            <w:r w:rsidR="347968E9">
              <w:rPr/>
              <w:t>3</w:t>
            </w:r>
          </w:p>
        </w:tc>
      </w:tr>
      <w:tr w:rsidRPr="00F12987" w:rsidR="00F12987" w:rsidTr="64E6AF83" w14:paraId="151603D0" w14:textId="77777777">
        <w:trPr>
          <w:jc w:val="center"/>
        </w:trPr>
        <w:tc>
          <w:tcPr>
            <w:tcW w:w="2766" w:type="pct"/>
            <w:tcMar>
              <w:top w:w="113" w:type="dxa"/>
              <w:bottom w:w="113" w:type="dxa"/>
            </w:tcMar>
            <w:vAlign w:val="center"/>
          </w:tcPr>
          <w:p w:rsidRPr="00F12987" w:rsidR="007D7D26" w:rsidP="0040303F" w:rsidRDefault="008C3B3E" w14:paraId="27CC9F95" w14:textId="7B905C6F">
            <w:pPr>
              <w:spacing w:after="0" w:line="240" w:lineRule="auto"/>
              <w:rPr>
                <w:szCs w:val="22"/>
              </w:rPr>
            </w:pPr>
            <w:r w:rsidRPr="00F12987">
              <w:rPr>
                <w:szCs w:val="22"/>
              </w:rPr>
              <w:t xml:space="preserve">Volunteers </w:t>
            </w:r>
          </w:p>
        </w:tc>
        <w:tc>
          <w:tcPr>
            <w:tcW w:w="1073" w:type="pct"/>
            <w:tcMar>
              <w:top w:w="113" w:type="dxa"/>
              <w:bottom w:w="113" w:type="dxa"/>
            </w:tcMar>
            <w:vAlign w:val="center"/>
          </w:tcPr>
          <w:p w:rsidRPr="00F12987" w:rsidR="008C3B3E" w:rsidP="00683C0E" w:rsidRDefault="008C3B3E" w14:paraId="7012F0D1" w14:textId="77777777">
            <w:pPr>
              <w:spacing w:after="0" w:line="240" w:lineRule="auto"/>
              <w:rPr>
                <w:szCs w:val="22"/>
              </w:rPr>
            </w:pPr>
            <w:r w:rsidRPr="00F12987">
              <w:rPr>
                <w:szCs w:val="22"/>
              </w:rPr>
              <w:t>0</w:t>
            </w:r>
          </w:p>
        </w:tc>
        <w:tc>
          <w:tcPr>
            <w:tcW w:w="1161" w:type="pct"/>
            <w:tcMar>
              <w:top w:w="113" w:type="dxa"/>
              <w:bottom w:w="113" w:type="dxa"/>
            </w:tcMar>
            <w:vAlign w:val="center"/>
          </w:tcPr>
          <w:p w:rsidRPr="00F12987" w:rsidR="008C3B3E" w:rsidP="64E6AF83" w:rsidRDefault="002A2F14" w14:paraId="21AD6C07" w14:noSpellErr="1" w14:textId="734E89CC">
            <w:pPr>
              <w:spacing w:after="0" w:line="240" w:lineRule="auto"/>
            </w:pPr>
            <w:r w:rsidR="730B56C3">
              <w:rPr/>
              <w:t>10</w:t>
            </w:r>
          </w:p>
        </w:tc>
      </w:tr>
      <w:tr w:rsidRPr="00F12987" w:rsidR="00F12987" w:rsidTr="64E6AF83" w14:paraId="5F4C10E8" w14:textId="77777777">
        <w:trPr>
          <w:jc w:val="center"/>
        </w:trPr>
        <w:tc>
          <w:tcPr>
            <w:tcW w:w="2766" w:type="pct"/>
            <w:tcMar>
              <w:top w:w="113" w:type="dxa"/>
              <w:bottom w:w="113" w:type="dxa"/>
            </w:tcMar>
            <w:vAlign w:val="center"/>
          </w:tcPr>
          <w:p w:rsidRPr="00F12987" w:rsidR="0040303F" w:rsidP="00683C0E" w:rsidRDefault="0040303F" w14:paraId="5BB9BE70" w14:textId="51DE8D7D">
            <w:pPr>
              <w:spacing w:after="0" w:line="240" w:lineRule="auto"/>
              <w:rPr>
                <w:szCs w:val="22"/>
              </w:rPr>
            </w:pPr>
            <w:r w:rsidRPr="00F12987">
              <w:rPr>
                <w:szCs w:val="22"/>
              </w:rPr>
              <w:t>Casual Workers</w:t>
            </w:r>
          </w:p>
        </w:tc>
        <w:tc>
          <w:tcPr>
            <w:tcW w:w="1073" w:type="pct"/>
            <w:tcMar>
              <w:top w:w="113" w:type="dxa"/>
              <w:bottom w:w="113" w:type="dxa"/>
            </w:tcMar>
            <w:vAlign w:val="center"/>
          </w:tcPr>
          <w:p w:rsidRPr="00F12987" w:rsidR="0040303F" w:rsidP="00683C0E" w:rsidRDefault="00395B96" w14:paraId="7FCBC4B2" w14:textId="3D16C3B7">
            <w:pPr>
              <w:spacing w:after="0" w:line="240" w:lineRule="auto"/>
              <w:rPr>
                <w:szCs w:val="22"/>
              </w:rPr>
            </w:pPr>
            <w:r w:rsidRPr="00F12987">
              <w:rPr>
                <w:szCs w:val="22"/>
              </w:rPr>
              <w:t>0</w:t>
            </w:r>
          </w:p>
        </w:tc>
        <w:tc>
          <w:tcPr>
            <w:tcW w:w="1161" w:type="pct"/>
            <w:tcMar>
              <w:top w:w="113" w:type="dxa"/>
              <w:bottom w:w="113" w:type="dxa"/>
            </w:tcMar>
            <w:vAlign w:val="center"/>
          </w:tcPr>
          <w:p w:rsidRPr="00F12987" w:rsidR="0040303F" w:rsidP="64E6AF83" w:rsidRDefault="00395B96" w14:paraId="4745E417" w14:noSpellErr="1" w14:textId="1248BD29">
            <w:pPr>
              <w:spacing w:after="0" w:line="240" w:lineRule="auto"/>
            </w:pPr>
            <w:r w:rsidR="7FA1108C">
              <w:rPr/>
              <w:t>5</w:t>
            </w:r>
          </w:p>
        </w:tc>
      </w:tr>
    </w:tbl>
    <w:p w:rsidRPr="00F12987" w:rsidR="00D15633" w:rsidP="00683C0E" w:rsidRDefault="00107EC8" w14:paraId="01BB1FE8" w14:textId="77777777">
      <w:pPr>
        <w:pStyle w:val="Heading3"/>
        <w:rPr>
          <w:color w:val="auto"/>
        </w:rPr>
      </w:pPr>
      <w:r w:rsidRPr="00F12987">
        <w:rPr>
          <w:color w:val="auto"/>
        </w:rPr>
        <w:t xml:space="preserve">4. </w:t>
      </w:r>
      <w:r w:rsidRPr="00F12987" w:rsidR="00D15633">
        <w:rPr>
          <w:color w:val="auto"/>
        </w:rPr>
        <w:t>Responsibility</w:t>
      </w:r>
    </w:p>
    <w:p w:rsidRPr="00F12987" w:rsidR="00D15633" w:rsidP="00683C0E" w:rsidRDefault="00D15633" w14:paraId="02C3C4CD" w14:textId="77777777">
      <w:pPr>
        <w:pStyle w:val="Heading4"/>
        <w:rPr>
          <w:color w:val="auto"/>
        </w:rPr>
      </w:pPr>
      <w:r w:rsidRPr="00F12987">
        <w:rPr>
          <w:color w:val="auto"/>
        </w:rPr>
        <w:t>Essential:</w:t>
      </w:r>
    </w:p>
    <w:p w:rsidR="00051CA3" w:rsidP="00051CA3" w:rsidRDefault="00051CA3" w14:paraId="72CF31A5" w14:textId="77777777">
      <w:pPr>
        <w:numPr>
          <w:ilvl w:val="0"/>
          <w:numId w:val="5"/>
        </w:numPr>
        <w:spacing w:after="0" w:line="240" w:lineRule="auto"/>
        <w:rPr>
          <w:szCs w:val="22"/>
        </w:rPr>
      </w:pPr>
      <w:r>
        <w:rPr>
          <w:szCs w:val="22"/>
        </w:rPr>
        <w:t xml:space="preserve">Strong experience of managing budgets, demonstrating ability to manage </w:t>
      </w:r>
      <w:proofErr w:type="gramStart"/>
      <w:r>
        <w:rPr>
          <w:szCs w:val="22"/>
        </w:rPr>
        <w:t>in excess of</w:t>
      </w:r>
      <w:proofErr w:type="gramEnd"/>
      <w:r>
        <w:rPr>
          <w:szCs w:val="22"/>
        </w:rPr>
        <w:t xml:space="preserve"> £500,000 annually. </w:t>
      </w:r>
    </w:p>
    <w:p w:rsidRPr="00CE1FE4" w:rsidR="00051CA3" w:rsidP="00051CA3" w:rsidRDefault="00051CA3" w14:paraId="11B08520" w14:textId="77777777">
      <w:pPr>
        <w:numPr>
          <w:ilvl w:val="0"/>
          <w:numId w:val="5"/>
        </w:numPr>
        <w:spacing w:after="0" w:line="240" w:lineRule="auto"/>
        <w:rPr>
          <w:szCs w:val="22"/>
        </w:rPr>
      </w:pPr>
      <w:r>
        <w:rPr>
          <w:szCs w:val="22"/>
        </w:rPr>
        <w:t>Good experience of leading and managing project budgets up to £250,000.</w:t>
      </w:r>
    </w:p>
    <w:p w:rsidRPr="00F12987" w:rsidR="002A2F14" w:rsidP="002A2F14" w:rsidRDefault="002A2F14" w14:paraId="3B409C5E" w14:textId="77777777">
      <w:pPr>
        <w:spacing w:after="0" w:line="240" w:lineRule="auto"/>
        <w:rPr>
          <w:szCs w:val="22"/>
        </w:rPr>
      </w:pPr>
    </w:p>
    <w:p w:rsidRPr="00F12987" w:rsidR="002532D0" w:rsidP="00107EC8" w:rsidRDefault="002532D0" w14:paraId="38BB8D74" w14:textId="77777777">
      <w:pPr>
        <w:pStyle w:val="Heading4"/>
        <w:rPr>
          <w:color w:val="auto"/>
        </w:rPr>
      </w:pPr>
      <w:r w:rsidRPr="00F12987">
        <w:rPr>
          <w:color w:val="auto"/>
        </w:rPr>
        <w:t>Levels of Responsibility:</w:t>
      </w:r>
    </w:p>
    <w:tbl>
      <w:tblPr>
        <w:tblW w:w="5000" w:type="pct"/>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ook w:val="01E0" w:firstRow="1" w:lastRow="1" w:firstColumn="1" w:lastColumn="1" w:noHBand="0" w:noVBand="0"/>
      </w:tblPr>
      <w:tblGrid>
        <w:gridCol w:w="6481"/>
        <w:gridCol w:w="3481"/>
      </w:tblGrid>
      <w:tr w:rsidRPr="00F12987" w:rsidR="00F12987" w:rsidTr="0099368D" w14:paraId="71672834" w14:textId="77777777">
        <w:tc>
          <w:tcPr>
            <w:tcW w:w="3253" w:type="pct"/>
            <w:shd w:val="clear" w:color="auto" w:fill="D9D9D9"/>
            <w:tcMar>
              <w:top w:w="113" w:type="dxa"/>
              <w:bottom w:w="113" w:type="dxa"/>
            </w:tcMar>
          </w:tcPr>
          <w:p w:rsidRPr="00F12987" w:rsidR="009E1D0E" w:rsidP="00683C0E" w:rsidRDefault="009E1D0E" w14:paraId="0E2E63AD" w14:textId="77777777">
            <w:pPr>
              <w:spacing w:after="0" w:line="240" w:lineRule="auto"/>
              <w:rPr>
                <w:b/>
                <w:szCs w:val="22"/>
              </w:rPr>
            </w:pPr>
            <w:r w:rsidRPr="00F12987">
              <w:rPr>
                <w:b/>
                <w:szCs w:val="22"/>
              </w:rPr>
              <w:t>Type of Responsibility</w:t>
            </w:r>
          </w:p>
        </w:tc>
        <w:tc>
          <w:tcPr>
            <w:tcW w:w="1747" w:type="pct"/>
            <w:shd w:val="clear" w:color="auto" w:fill="D9D9D9"/>
            <w:tcMar>
              <w:top w:w="113" w:type="dxa"/>
              <w:bottom w:w="113" w:type="dxa"/>
            </w:tcMar>
          </w:tcPr>
          <w:p w:rsidRPr="00F12987" w:rsidR="009E1D0E" w:rsidP="00683C0E" w:rsidRDefault="009E1D0E" w14:paraId="24B290BB" w14:textId="77777777">
            <w:pPr>
              <w:spacing w:after="0" w:line="240" w:lineRule="auto"/>
              <w:rPr>
                <w:b/>
                <w:szCs w:val="22"/>
              </w:rPr>
            </w:pPr>
            <w:r w:rsidRPr="00F12987">
              <w:rPr>
                <w:b/>
                <w:szCs w:val="22"/>
              </w:rPr>
              <w:t>Level (£’s)</w:t>
            </w:r>
          </w:p>
        </w:tc>
      </w:tr>
      <w:tr w:rsidRPr="00F12987" w:rsidR="00F12987" w:rsidTr="0099368D" w14:paraId="4361FC10" w14:textId="77777777">
        <w:tc>
          <w:tcPr>
            <w:tcW w:w="3253" w:type="pct"/>
            <w:tcMar>
              <w:top w:w="113" w:type="dxa"/>
              <w:bottom w:w="113" w:type="dxa"/>
            </w:tcMar>
          </w:tcPr>
          <w:p w:rsidRPr="00F12987" w:rsidR="009E1D0E" w:rsidP="00395B96" w:rsidRDefault="00395B96" w14:paraId="1D7E3DAA" w14:textId="13748043">
            <w:pPr>
              <w:spacing w:after="0" w:line="240" w:lineRule="auto"/>
              <w:rPr>
                <w:szCs w:val="22"/>
              </w:rPr>
            </w:pPr>
            <w:r w:rsidRPr="00F12987">
              <w:rPr>
                <w:szCs w:val="22"/>
              </w:rPr>
              <w:t>Budget Responsibility</w:t>
            </w:r>
            <w:r w:rsidRPr="00F12987" w:rsidR="009E1D0E">
              <w:rPr>
                <w:szCs w:val="22"/>
              </w:rPr>
              <w:t xml:space="preserve"> </w:t>
            </w:r>
          </w:p>
        </w:tc>
        <w:tc>
          <w:tcPr>
            <w:tcW w:w="1747" w:type="pct"/>
            <w:tcMar>
              <w:top w:w="113" w:type="dxa"/>
              <w:bottom w:w="113" w:type="dxa"/>
            </w:tcMar>
          </w:tcPr>
          <w:p w:rsidRPr="00F12987" w:rsidR="00AB7078" w:rsidP="002A2F14" w:rsidRDefault="00051CA3" w14:paraId="27069A81" w14:textId="1199D8E2">
            <w:pPr>
              <w:spacing w:after="0" w:line="240" w:lineRule="auto"/>
              <w:rPr>
                <w:szCs w:val="22"/>
              </w:rPr>
            </w:pPr>
            <w:r>
              <w:rPr>
                <w:szCs w:val="22"/>
              </w:rPr>
              <w:t>500,000</w:t>
            </w:r>
          </w:p>
        </w:tc>
      </w:tr>
      <w:tr w:rsidRPr="00F12987" w:rsidR="00F12987" w:rsidTr="0099368D" w14:paraId="28C62691" w14:textId="77777777">
        <w:tc>
          <w:tcPr>
            <w:tcW w:w="3253" w:type="pct"/>
            <w:tcMar>
              <w:top w:w="113" w:type="dxa"/>
              <w:bottom w:w="113" w:type="dxa"/>
            </w:tcMar>
          </w:tcPr>
          <w:p w:rsidRPr="00F12987" w:rsidR="00395B96" w:rsidP="00AB7078" w:rsidRDefault="00395B96" w14:paraId="0DDB1518" w14:textId="7CED2C24">
            <w:pPr>
              <w:spacing w:after="0" w:line="240" w:lineRule="auto"/>
              <w:rPr>
                <w:szCs w:val="22"/>
              </w:rPr>
            </w:pPr>
            <w:r w:rsidRPr="00F12987">
              <w:rPr>
                <w:szCs w:val="22"/>
              </w:rPr>
              <w:t>Income</w:t>
            </w:r>
          </w:p>
        </w:tc>
        <w:tc>
          <w:tcPr>
            <w:tcW w:w="1747" w:type="pct"/>
            <w:tcMar>
              <w:top w:w="113" w:type="dxa"/>
              <w:bottom w:w="113" w:type="dxa"/>
            </w:tcMar>
          </w:tcPr>
          <w:p w:rsidRPr="00F12987" w:rsidR="00395B96" w:rsidP="00AB7078" w:rsidRDefault="00051CA3" w14:paraId="28C5010D" w14:textId="0E9ED204">
            <w:pPr>
              <w:spacing w:after="0" w:line="240" w:lineRule="auto"/>
              <w:rPr>
                <w:szCs w:val="22"/>
              </w:rPr>
            </w:pPr>
            <w:r>
              <w:rPr>
                <w:szCs w:val="22"/>
              </w:rPr>
              <w:t>5,000</w:t>
            </w:r>
          </w:p>
        </w:tc>
      </w:tr>
      <w:tr w:rsidRPr="00F12987" w:rsidR="00F12987" w:rsidTr="0099368D" w14:paraId="683B4BF6" w14:textId="77777777">
        <w:tc>
          <w:tcPr>
            <w:tcW w:w="3253" w:type="pct"/>
            <w:tcMar>
              <w:top w:w="113" w:type="dxa"/>
              <w:bottom w:w="113" w:type="dxa"/>
            </w:tcMar>
          </w:tcPr>
          <w:p w:rsidRPr="00F12987" w:rsidR="00AB7078" w:rsidP="00AB7078" w:rsidRDefault="00AB7078" w14:paraId="210FCA4E" w14:textId="77777777">
            <w:pPr>
              <w:spacing w:after="0" w:line="240" w:lineRule="auto"/>
              <w:rPr>
                <w:szCs w:val="22"/>
              </w:rPr>
            </w:pPr>
            <w:r w:rsidRPr="00F12987">
              <w:rPr>
                <w:szCs w:val="22"/>
              </w:rPr>
              <w:t>Project Size (normally managed)</w:t>
            </w:r>
          </w:p>
        </w:tc>
        <w:tc>
          <w:tcPr>
            <w:tcW w:w="1747" w:type="pct"/>
            <w:tcMar>
              <w:top w:w="113" w:type="dxa"/>
              <w:bottom w:w="113" w:type="dxa"/>
            </w:tcMar>
          </w:tcPr>
          <w:p w:rsidRPr="00F12987" w:rsidR="00AB7078" w:rsidP="00AB7078" w:rsidRDefault="00AB7078" w14:paraId="75D0D9AA" w14:textId="0FDBC294">
            <w:pPr>
              <w:spacing w:after="0" w:line="240" w:lineRule="auto"/>
              <w:rPr>
                <w:szCs w:val="22"/>
              </w:rPr>
            </w:pPr>
            <w:r w:rsidRPr="00F12987">
              <w:rPr>
                <w:szCs w:val="22"/>
              </w:rPr>
              <w:t>medium</w:t>
            </w:r>
          </w:p>
        </w:tc>
      </w:tr>
      <w:tr w:rsidRPr="00F12987" w:rsidR="00F12987" w:rsidTr="0099368D" w14:paraId="130244E4" w14:textId="77777777">
        <w:tc>
          <w:tcPr>
            <w:tcW w:w="3253" w:type="pct"/>
            <w:tcMar>
              <w:top w:w="113" w:type="dxa"/>
              <w:bottom w:w="113" w:type="dxa"/>
            </w:tcMar>
          </w:tcPr>
          <w:p w:rsidRPr="00F12987" w:rsidR="00AB7078" w:rsidP="00AB7078" w:rsidRDefault="00AB7078" w14:paraId="796F690C" w14:textId="77777777">
            <w:pPr>
              <w:spacing w:after="0" w:line="240" w:lineRule="auto"/>
              <w:rPr>
                <w:szCs w:val="22"/>
              </w:rPr>
            </w:pPr>
            <w:r w:rsidRPr="00F12987">
              <w:rPr>
                <w:szCs w:val="22"/>
              </w:rPr>
              <w:t>Assets (required for job, exc. buildings)</w:t>
            </w:r>
          </w:p>
        </w:tc>
        <w:tc>
          <w:tcPr>
            <w:tcW w:w="1747" w:type="pct"/>
            <w:tcMar>
              <w:top w:w="113" w:type="dxa"/>
              <w:bottom w:w="113" w:type="dxa"/>
            </w:tcMar>
          </w:tcPr>
          <w:p w:rsidRPr="00F12987" w:rsidR="00AB7078" w:rsidP="00AB7078" w:rsidRDefault="00051CA3" w14:paraId="421DF9BB" w14:textId="48DA8F14">
            <w:pPr>
              <w:spacing w:after="0" w:line="240" w:lineRule="auto"/>
              <w:rPr>
                <w:szCs w:val="22"/>
              </w:rPr>
            </w:pPr>
            <w:r>
              <w:rPr>
                <w:szCs w:val="22"/>
              </w:rPr>
              <w:t>3,000</w:t>
            </w:r>
          </w:p>
        </w:tc>
      </w:tr>
      <w:tr w:rsidRPr="00F12987" w:rsidR="00F12987" w:rsidTr="0099368D" w14:paraId="7373287A" w14:textId="77777777">
        <w:tc>
          <w:tcPr>
            <w:tcW w:w="3253" w:type="pct"/>
            <w:tcMar>
              <w:top w:w="113" w:type="dxa"/>
              <w:bottom w:w="113" w:type="dxa"/>
            </w:tcMar>
          </w:tcPr>
          <w:p w:rsidRPr="00F12987" w:rsidR="00AB7078" w:rsidP="00AB7078" w:rsidRDefault="00AB7078" w14:paraId="59199D04" w14:textId="07AD4B0A">
            <w:pPr>
              <w:spacing w:after="0" w:line="240" w:lineRule="auto"/>
              <w:rPr>
                <w:szCs w:val="22"/>
              </w:rPr>
            </w:pPr>
            <w:r w:rsidRPr="00F12987">
              <w:rPr>
                <w:szCs w:val="22"/>
              </w:rPr>
              <w:t>Visitors (</w:t>
            </w:r>
            <w:r w:rsidRPr="00F12987" w:rsidR="00395B96">
              <w:rPr>
                <w:szCs w:val="22"/>
              </w:rPr>
              <w:t xml:space="preserve">number </w:t>
            </w:r>
            <w:r w:rsidRPr="00F12987">
              <w:rPr>
                <w:szCs w:val="22"/>
              </w:rPr>
              <w:t>per annum)</w:t>
            </w:r>
          </w:p>
        </w:tc>
        <w:tc>
          <w:tcPr>
            <w:tcW w:w="1747" w:type="pct"/>
            <w:tcMar>
              <w:top w:w="113" w:type="dxa"/>
              <w:bottom w:w="113" w:type="dxa"/>
            </w:tcMar>
          </w:tcPr>
          <w:p w:rsidRPr="00F12987" w:rsidR="00AB7078" w:rsidP="00AB7078" w:rsidRDefault="00AB7078" w14:paraId="46A99984" w14:textId="089807E8">
            <w:pPr>
              <w:spacing w:after="0" w:line="240" w:lineRule="auto"/>
              <w:rPr>
                <w:szCs w:val="22"/>
              </w:rPr>
            </w:pPr>
            <w:r w:rsidRPr="00F12987">
              <w:rPr>
                <w:szCs w:val="22"/>
              </w:rPr>
              <w:t xml:space="preserve">N/A </w:t>
            </w:r>
          </w:p>
        </w:tc>
      </w:tr>
    </w:tbl>
    <w:p w:rsidRPr="00F12987" w:rsidR="00D15633" w:rsidP="00683C0E" w:rsidRDefault="00107EC8" w14:paraId="23E4D41F" w14:textId="77777777">
      <w:pPr>
        <w:pStyle w:val="Heading3"/>
        <w:rPr>
          <w:color w:val="auto"/>
        </w:rPr>
      </w:pPr>
      <w:r w:rsidRPr="00F12987">
        <w:rPr>
          <w:color w:val="auto"/>
        </w:rPr>
        <w:t xml:space="preserve">5. </w:t>
      </w:r>
      <w:r w:rsidRPr="00F12987" w:rsidR="00D15633">
        <w:rPr>
          <w:color w:val="auto"/>
        </w:rPr>
        <w:t>Creative Ability</w:t>
      </w:r>
    </w:p>
    <w:p w:rsidR="00D56177" w:rsidP="00D56177" w:rsidRDefault="00D56177" w14:paraId="73823681" w14:textId="77777777">
      <w:pPr>
        <w:pStyle w:val="Heading4"/>
        <w:tabs>
          <w:tab w:val="clear" w:pos="2070"/>
        </w:tabs>
      </w:pPr>
      <w:r w:rsidRPr="00C37CFC">
        <w:t>Essential:</w:t>
      </w:r>
    </w:p>
    <w:p w:rsidR="00D56177" w:rsidP="00D56177" w:rsidRDefault="00D56177" w14:paraId="6571D5D7" w14:textId="77777777">
      <w:pPr>
        <w:pStyle w:val="ListParagraph"/>
        <w:numPr>
          <w:ilvl w:val="0"/>
          <w:numId w:val="8"/>
        </w:numPr>
      </w:pPr>
      <w:r>
        <w:t>In depth knowledge of contemporary practice in interpretation, programming and designing immersive experiences in the natural environment or arts and culture sectors.</w:t>
      </w:r>
    </w:p>
    <w:p w:rsidR="00D56177" w:rsidP="00D56177" w:rsidRDefault="00D56177" w14:paraId="5B25975C" w14:textId="77777777">
      <w:pPr>
        <w:pStyle w:val="ListParagraph"/>
        <w:numPr>
          <w:ilvl w:val="0"/>
          <w:numId w:val="8"/>
        </w:numPr>
      </w:pPr>
      <w:r>
        <w:t>Ability to inspire others with new and creative approaches.</w:t>
      </w:r>
    </w:p>
    <w:p w:rsidR="00D56177" w:rsidP="00D56177" w:rsidRDefault="00D56177" w14:paraId="4C2C80BC" w14:textId="77777777">
      <w:pPr>
        <w:pStyle w:val="ListParagraph"/>
        <w:numPr>
          <w:ilvl w:val="0"/>
          <w:numId w:val="8"/>
        </w:numPr>
      </w:pPr>
      <w:r>
        <w:t>Strong experience of writing creative briefs, managing creative consultants and designers.</w:t>
      </w:r>
    </w:p>
    <w:p w:rsidR="00D56177" w:rsidP="00D56177" w:rsidRDefault="00D56177" w14:paraId="62537DBE" w14:textId="77777777">
      <w:pPr>
        <w:pStyle w:val="ListParagraph"/>
        <w:numPr>
          <w:ilvl w:val="0"/>
          <w:numId w:val="8"/>
        </w:numPr>
      </w:pPr>
      <w:r>
        <w:t xml:space="preserve">Writing and editing interpretative text </w:t>
      </w:r>
    </w:p>
    <w:p w:rsidR="00D56177" w:rsidP="00D56177" w:rsidRDefault="00D56177" w14:paraId="380BCCDF" w14:textId="77777777">
      <w:pPr>
        <w:pStyle w:val="ListParagraph"/>
        <w:numPr>
          <w:ilvl w:val="0"/>
          <w:numId w:val="8"/>
        </w:numPr>
      </w:pPr>
      <w:r>
        <w:t xml:space="preserve">Extensive experience of working through others to create inspiring and engaging interpretative </w:t>
      </w:r>
      <w:proofErr w:type="spellStart"/>
      <w:r>
        <w:t>programmes</w:t>
      </w:r>
      <w:proofErr w:type="spellEnd"/>
      <w:r>
        <w:t xml:space="preserve"> and experiences, including external partners. </w:t>
      </w:r>
    </w:p>
    <w:p w:rsidR="00D56177" w:rsidP="00D56177" w:rsidRDefault="00D56177" w14:paraId="37BF619A" w14:textId="77777777">
      <w:pPr>
        <w:pStyle w:val="Heading4"/>
      </w:pPr>
      <w:r w:rsidRPr="00C37CFC">
        <w:t xml:space="preserve">Desirable: </w:t>
      </w:r>
    </w:p>
    <w:p w:rsidRPr="002A2F14" w:rsidR="00D56177" w:rsidP="00D56177" w:rsidRDefault="00D56177" w14:paraId="44101B93" w14:textId="77777777">
      <w:pPr>
        <w:pStyle w:val="ListParagraph"/>
        <w:numPr>
          <w:ilvl w:val="0"/>
          <w:numId w:val="8"/>
        </w:numPr>
      </w:pPr>
      <w:r>
        <w:t>Strong network of external contacts in the natural environment or arts and culture sectors.</w:t>
      </w:r>
    </w:p>
    <w:p w:rsidRPr="00F12987" w:rsidR="00D15633" w:rsidP="00683C0E" w:rsidRDefault="00107EC8" w14:paraId="7C34CBEF" w14:textId="77777777">
      <w:pPr>
        <w:pStyle w:val="Heading3"/>
        <w:rPr>
          <w:color w:val="auto"/>
        </w:rPr>
      </w:pPr>
      <w:r w:rsidRPr="00F12987">
        <w:rPr>
          <w:color w:val="auto"/>
        </w:rPr>
        <w:t xml:space="preserve">6. </w:t>
      </w:r>
      <w:r w:rsidRPr="00F12987" w:rsidR="00D15633">
        <w:rPr>
          <w:color w:val="auto"/>
        </w:rPr>
        <w:t>Contact</w:t>
      </w:r>
    </w:p>
    <w:p w:rsidR="00101FE1" w:rsidP="00101FE1" w:rsidRDefault="00101FE1" w14:paraId="22A90EFA" w14:textId="77777777">
      <w:pPr>
        <w:autoSpaceDE w:val="0"/>
        <w:autoSpaceDN w:val="0"/>
        <w:adjustRightInd w:val="0"/>
        <w:spacing w:after="0" w:line="240" w:lineRule="auto"/>
        <w:rPr>
          <w:b/>
          <w:bCs/>
          <w:i/>
          <w:iCs/>
          <w:color w:val="333333"/>
          <w:szCs w:val="22"/>
          <w:lang w:val="en-GB" w:eastAsia="en-GB"/>
        </w:rPr>
      </w:pPr>
    </w:p>
    <w:p w:rsidR="00101FE1" w:rsidP="00101FE1" w:rsidRDefault="00101FE1" w14:paraId="4AB04C22" w14:textId="77777777">
      <w:pPr>
        <w:autoSpaceDE w:val="0"/>
        <w:autoSpaceDN w:val="0"/>
        <w:adjustRightInd w:val="0"/>
        <w:spacing w:after="0" w:line="240" w:lineRule="auto"/>
        <w:rPr>
          <w:b/>
          <w:bCs/>
          <w:i/>
          <w:iCs/>
          <w:color w:val="333333"/>
          <w:szCs w:val="22"/>
          <w:lang w:val="en-GB" w:eastAsia="en-GB"/>
        </w:rPr>
      </w:pPr>
      <w:r w:rsidRPr="00990DC7">
        <w:rPr>
          <w:b/>
          <w:bCs/>
          <w:i/>
          <w:iCs/>
          <w:color w:val="333333"/>
          <w:szCs w:val="22"/>
          <w:lang w:val="en-GB" w:eastAsia="en-GB"/>
        </w:rPr>
        <w:t>Essential:</w:t>
      </w:r>
    </w:p>
    <w:p w:rsidR="00101FE1" w:rsidP="00101FE1" w:rsidRDefault="00101FE1" w14:paraId="6865A0D8" w14:textId="77777777">
      <w:pPr>
        <w:autoSpaceDE w:val="0"/>
        <w:autoSpaceDN w:val="0"/>
        <w:adjustRightInd w:val="0"/>
        <w:spacing w:after="0" w:line="240" w:lineRule="auto"/>
        <w:rPr>
          <w:b/>
          <w:bCs/>
          <w:i/>
          <w:iCs/>
          <w:color w:val="333333"/>
          <w:szCs w:val="22"/>
          <w:lang w:val="en-GB" w:eastAsia="en-GB"/>
        </w:rPr>
      </w:pPr>
    </w:p>
    <w:p w:rsidRPr="00AC6EC4" w:rsidR="00101FE1" w:rsidP="00101FE1" w:rsidRDefault="00101FE1" w14:paraId="1DD87F46" w14:textId="77777777">
      <w:pPr>
        <w:pStyle w:val="ListParagraph"/>
        <w:numPr>
          <w:ilvl w:val="0"/>
          <w:numId w:val="8"/>
        </w:numPr>
        <w:autoSpaceDE w:val="0"/>
        <w:autoSpaceDN w:val="0"/>
        <w:adjustRightInd w:val="0"/>
        <w:spacing w:after="0" w:line="240" w:lineRule="auto"/>
      </w:pPr>
      <w:r w:rsidRPr="00AC6EC4">
        <w:t>Excellent presentation and communication skills – verbally, visually and in writing with the ability to work and communicate at all levels across the organization</w:t>
      </w:r>
      <w:r>
        <w:t>.</w:t>
      </w:r>
    </w:p>
    <w:p w:rsidRPr="00AC6EC4" w:rsidR="00101FE1" w:rsidP="00101FE1" w:rsidRDefault="00101FE1" w14:paraId="15975D20" w14:textId="77777777">
      <w:pPr>
        <w:pStyle w:val="ListParagraph"/>
        <w:numPr>
          <w:ilvl w:val="0"/>
          <w:numId w:val="8"/>
        </w:numPr>
        <w:autoSpaceDE w:val="0"/>
        <w:autoSpaceDN w:val="0"/>
        <w:adjustRightInd w:val="0"/>
        <w:spacing w:after="0" w:line="240" w:lineRule="auto"/>
        <w:rPr>
          <w:bCs/>
          <w:iCs/>
          <w:color w:val="333333"/>
          <w:szCs w:val="22"/>
          <w:lang w:val="en-GB" w:eastAsia="en-GB"/>
        </w:rPr>
      </w:pPr>
      <w:r w:rsidRPr="00AC6EC4">
        <w:t>Strong influencing and negotiating skills including internally at a senior level and externally with partners</w:t>
      </w:r>
      <w:r>
        <w:t>.</w:t>
      </w:r>
    </w:p>
    <w:p w:rsidRPr="00AC6EC4" w:rsidR="00101FE1" w:rsidP="00101FE1" w:rsidRDefault="00101FE1" w14:paraId="6ADC4D0B" w14:textId="77777777">
      <w:pPr>
        <w:pStyle w:val="ListParagraph"/>
        <w:numPr>
          <w:ilvl w:val="0"/>
          <w:numId w:val="8"/>
        </w:numPr>
        <w:autoSpaceDE w:val="0"/>
        <w:autoSpaceDN w:val="0"/>
        <w:adjustRightInd w:val="0"/>
        <w:spacing w:after="0" w:line="240" w:lineRule="auto"/>
        <w:rPr>
          <w:b/>
          <w:bCs/>
          <w:i/>
          <w:iCs/>
          <w:color w:val="333333"/>
          <w:szCs w:val="22"/>
          <w:lang w:val="en-GB" w:eastAsia="en-GB"/>
        </w:rPr>
      </w:pPr>
      <w:r>
        <w:t xml:space="preserve">Ability to listen to others, identify issues and opportunities and respond appropriately. </w:t>
      </w:r>
    </w:p>
    <w:p w:rsidRPr="002A2F14" w:rsidR="00101FE1" w:rsidP="00101FE1" w:rsidRDefault="00101FE1" w14:paraId="20849695" w14:textId="77777777">
      <w:pPr>
        <w:spacing w:after="0" w:line="240" w:lineRule="auto"/>
      </w:pPr>
    </w:p>
    <w:p w:rsidR="00101FE1" w:rsidP="00101FE1" w:rsidRDefault="00101FE1" w14:paraId="1991A813" w14:textId="77777777">
      <w:pPr>
        <w:spacing w:after="0" w:line="240" w:lineRule="auto"/>
        <w:rPr>
          <w:b/>
          <w:i/>
        </w:rPr>
      </w:pPr>
      <w:r w:rsidRPr="002A2F14">
        <w:rPr>
          <w:b/>
          <w:i/>
        </w:rPr>
        <w:t xml:space="preserve">Desirable: </w:t>
      </w:r>
    </w:p>
    <w:p w:rsidRPr="002A2F14" w:rsidR="00101FE1" w:rsidP="00101FE1" w:rsidRDefault="00101FE1" w14:paraId="03E9A17F" w14:textId="77777777">
      <w:pPr>
        <w:spacing w:after="0" w:line="240" w:lineRule="auto"/>
        <w:rPr>
          <w:b/>
          <w:i/>
        </w:rPr>
      </w:pPr>
    </w:p>
    <w:p w:rsidRPr="00E7581C" w:rsidR="00101FE1" w:rsidP="00101FE1" w:rsidRDefault="00101FE1" w14:paraId="34E52847" w14:textId="77777777">
      <w:pPr>
        <w:numPr>
          <w:ilvl w:val="0"/>
          <w:numId w:val="1"/>
        </w:numPr>
        <w:spacing w:after="0" w:line="276" w:lineRule="auto"/>
        <w:rPr>
          <w:szCs w:val="22"/>
        </w:rPr>
      </w:pPr>
      <w:r>
        <w:rPr>
          <w:szCs w:val="22"/>
        </w:rPr>
        <w:t xml:space="preserve">Experience of working in a matrix management organization. </w:t>
      </w:r>
    </w:p>
    <w:p w:rsidRPr="00F12987" w:rsidR="009E6AA8" w:rsidP="00F12987" w:rsidRDefault="009E6AA8" w14:paraId="4E6E8DF8" w14:textId="77777777">
      <w:pPr>
        <w:pStyle w:val="Subtitle"/>
        <w:pBdr>
          <w:bottom w:val="single" w:color="auto" w:sz="4" w:space="1"/>
        </w:pBdr>
        <w:tabs>
          <w:tab w:val="left" w:pos="1440"/>
          <w:tab w:val="left" w:pos="5040"/>
          <w:tab w:val="left" w:pos="7560"/>
          <w:tab w:val="left" w:pos="10080"/>
          <w:tab w:val="right" w:pos="10170"/>
        </w:tabs>
        <w:spacing w:before="240" w:line="276" w:lineRule="auto"/>
        <w:jc w:val="left"/>
        <w:rPr>
          <w:sz w:val="22"/>
          <w:szCs w:val="22"/>
          <w:lang w:val="en-GB"/>
        </w:rPr>
      </w:pPr>
    </w:p>
    <w:p w:rsidRPr="00F12987" w:rsidR="00D15633" w:rsidP="009E6AA8" w:rsidRDefault="000C5840" w14:paraId="024946AD" w14:textId="77777777">
      <w:pPr>
        <w:pStyle w:val="Heading2"/>
        <w:spacing w:before="480"/>
        <w:rPr>
          <w:color w:val="auto"/>
        </w:rPr>
      </w:pPr>
      <w:r w:rsidRPr="00F12987">
        <w:rPr>
          <w:color w:val="auto"/>
        </w:rPr>
        <w:t>General Notes</w:t>
      </w:r>
    </w:p>
    <w:p w:rsidRPr="00F12987" w:rsidR="00F42497" w:rsidP="00F42497" w:rsidRDefault="00F42497" w14:paraId="50291DAF" w14:textId="77777777" w14:noSpellErr="1">
      <w:pPr>
        <w:rPr>
          <w:lang w:val="en-GB"/>
        </w:rPr>
      </w:pPr>
      <w:r w:rsidRPr="64E6AF83" w:rsidR="0C722F6E">
        <w:rPr>
          <w:lang w:val="en-GB"/>
        </w:rPr>
        <w:t>This position</w:t>
      </w:r>
      <w:r w:rsidRPr="64E6AF83" w:rsidR="71FD7DCB">
        <w:rPr>
          <w:lang w:val="en-GB"/>
        </w:rPr>
        <w:t xml:space="preserve"> </w:t>
      </w:r>
      <w:r w:rsidRPr="64E6AF83" w:rsidR="0C722F6E">
        <w:rPr>
          <w:lang w:val="en-GB"/>
        </w:rPr>
        <w:t xml:space="preserve">will from time to time require work during some evenings, </w:t>
      </w:r>
      <w:r w:rsidRPr="64E6AF83" w:rsidR="0C722F6E">
        <w:rPr>
          <w:lang w:val="en-GB"/>
        </w:rPr>
        <w:t>weekends</w:t>
      </w:r>
      <w:r w:rsidRPr="64E6AF83" w:rsidR="0C722F6E">
        <w:rPr>
          <w:lang w:val="en-GB"/>
        </w:rPr>
        <w:t xml:space="preserve"> and public holidays to meet the needs of the post. </w:t>
      </w:r>
    </w:p>
    <w:p w:rsidR="64D95D91" w:rsidRDefault="64D95D91" w14:paraId="5FFE0422" w14:textId="0B119648">
      <w:r w:rsidRPr="64E6AF83" w:rsidR="64D95D91">
        <w:rPr>
          <w:rFonts w:ascii="Arial" w:hAnsi="Arial" w:eastAsia="Arial" w:cs="Arial"/>
          <w:b w:val="0"/>
          <w:bCs w:val="0"/>
          <w:i w:val="0"/>
          <w:iCs w:val="0"/>
          <w:caps w:val="0"/>
          <w:smallCaps w:val="0"/>
          <w:noProof w:val="0"/>
          <w:color w:val="000000" w:themeColor="text1" w:themeTint="FF" w:themeShade="FF"/>
          <w:sz w:val="22"/>
          <w:szCs w:val="22"/>
          <w:lang w:val="en-GB"/>
        </w:rPr>
        <w:t xml:space="preserve">This position involves national travel across the four UK nations and will involve some overnight stays to meet the needs of the post. </w:t>
      </w:r>
      <w:r w:rsidRPr="64E6AF83" w:rsidR="64D95D91">
        <w:rPr>
          <w:rFonts w:ascii="Arial" w:hAnsi="Arial" w:eastAsia="Arial" w:cs="Arial"/>
          <w:noProof w:val="0"/>
          <w:sz w:val="22"/>
          <w:szCs w:val="22"/>
          <w:lang w:val="en-GB"/>
        </w:rPr>
        <w:t xml:space="preserve"> </w:t>
      </w:r>
    </w:p>
    <w:p w:rsidR="64E6AF83" w:rsidP="64E6AF83" w:rsidRDefault="64E6AF83" w14:paraId="704352A1" w14:textId="4647942A">
      <w:pPr>
        <w:rPr>
          <w:lang w:val="en-GB"/>
        </w:rPr>
      </w:pPr>
    </w:p>
    <w:sectPr w:rsidRPr="00F12987" w:rsidR="00F42497" w:rsidSect="00051CA3">
      <w:pgSz w:w="12240" w:h="15840" w:orient="portrait"/>
      <w:pgMar w:top="1134" w:right="1134" w:bottom="709"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6">
    <w:nsid w:val="4e426f39"/>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90d28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fa75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53e9e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1E72743"/>
    <w:multiLevelType w:val="hybridMultilevel"/>
    <w:tmpl w:val="F63E31CA"/>
    <w:lvl w:ilvl="0" w:tplc="792AA22E">
      <w:start w:val="1"/>
      <w:numFmt w:val="bullet"/>
      <w:lvlText w:val=""/>
      <w:lvlJc w:val="left"/>
      <w:pPr>
        <w:tabs>
          <w:tab w:val="num" w:pos="360"/>
        </w:tabs>
        <w:ind w:left="360" w:hanging="360"/>
      </w:pPr>
      <w:rPr>
        <w:rFonts w:hint="default" w:ascii="Symbol" w:hAnsi="Symbol"/>
      </w:rPr>
    </w:lvl>
    <w:lvl w:ilvl="1" w:tplc="3698B070">
      <w:start w:val="1"/>
      <w:numFmt w:val="bullet"/>
      <w:lvlText w:val="o"/>
      <w:lvlJc w:val="left"/>
      <w:pPr>
        <w:tabs>
          <w:tab w:val="num" w:pos="360"/>
        </w:tabs>
        <w:ind w:left="360" w:hanging="360"/>
      </w:pPr>
      <w:rPr>
        <w:rFonts w:hint="default" w:ascii="Courier New" w:hAnsi="Courier New" w:cs="Courier New"/>
      </w:rPr>
    </w:lvl>
    <w:lvl w:ilvl="2" w:tplc="45A63DEC" w:tentative="1">
      <w:start w:val="1"/>
      <w:numFmt w:val="bullet"/>
      <w:lvlText w:val=""/>
      <w:lvlJc w:val="left"/>
      <w:pPr>
        <w:tabs>
          <w:tab w:val="num" w:pos="1080"/>
        </w:tabs>
        <w:ind w:left="1080" w:hanging="360"/>
      </w:pPr>
      <w:rPr>
        <w:rFonts w:hint="default" w:ascii="Wingdings" w:hAnsi="Wingdings"/>
      </w:rPr>
    </w:lvl>
    <w:lvl w:ilvl="3" w:tplc="12685F0A" w:tentative="1">
      <w:start w:val="1"/>
      <w:numFmt w:val="bullet"/>
      <w:lvlText w:val=""/>
      <w:lvlJc w:val="left"/>
      <w:pPr>
        <w:tabs>
          <w:tab w:val="num" w:pos="1800"/>
        </w:tabs>
        <w:ind w:left="1800" w:hanging="360"/>
      </w:pPr>
      <w:rPr>
        <w:rFonts w:hint="default" w:ascii="Symbol" w:hAnsi="Symbol"/>
      </w:rPr>
    </w:lvl>
    <w:lvl w:ilvl="4" w:tplc="8202EAB2" w:tentative="1">
      <w:start w:val="1"/>
      <w:numFmt w:val="bullet"/>
      <w:lvlText w:val="o"/>
      <w:lvlJc w:val="left"/>
      <w:pPr>
        <w:tabs>
          <w:tab w:val="num" w:pos="2520"/>
        </w:tabs>
        <w:ind w:left="2520" w:hanging="360"/>
      </w:pPr>
      <w:rPr>
        <w:rFonts w:hint="default" w:ascii="Courier New" w:hAnsi="Courier New" w:cs="Courier New"/>
      </w:rPr>
    </w:lvl>
    <w:lvl w:ilvl="5" w:tplc="5F3273E2" w:tentative="1">
      <w:start w:val="1"/>
      <w:numFmt w:val="bullet"/>
      <w:lvlText w:val=""/>
      <w:lvlJc w:val="left"/>
      <w:pPr>
        <w:tabs>
          <w:tab w:val="num" w:pos="3240"/>
        </w:tabs>
        <w:ind w:left="3240" w:hanging="360"/>
      </w:pPr>
      <w:rPr>
        <w:rFonts w:hint="default" w:ascii="Wingdings" w:hAnsi="Wingdings"/>
      </w:rPr>
    </w:lvl>
    <w:lvl w:ilvl="6" w:tplc="2BE0A3E0" w:tentative="1">
      <w:start w:val="1"/>
      <w:numFmt w:val="bullet"/>
      <w:lvlText w:val=""/>
      <w:lvlJc w:val="left"/>
      <w:pPr>
        <w:tabs>
          <w:tab w:val="num" w:pos="3960"/>
        </w:tabs>
        <w:ind w:left="3960" w:hanging="360"/>
      </w:pPr>
      <w:rPr>
        <w:rFonts w:hint="default" w:ascii="Symbol" w:hAnsi="Symbol"/>
      </w:rPr>
    </w:lvl>
    <w:lvl w:ilvl="7" w:tplc="5CC2E608" w:tentative="1">
      <w:start w:val="1"/>
      <w:numFmt w:val="bullet"/>
      <w:lvlText w:val="o"/>
      <w:lvlJc w:val="left"/>
      <w:pPr>
        <w:tabs>
          <w:tab w:val="num" w:pos="4680"/>
        </w:tabs>
        <w:ind w:left="4680" w:hanging="360"/>
      </w:pPr>
      <w:rPr>
        <w:rFonts w:hint="default" w:ascii="Courier New" w:hAnsi="Courier New" w:cs="Courier New"/>
      </w:rPr>
    </w:lvl>
    <w:lvl w:ilvl="8" w:tplc="6EFAE52C" w:tentative="1">
      <w:start w:val="1"/>
      <w:numFmt w:val="bullet"/>
      <w:lvlText w:val=""/>
      <w:lvlJc w:val="left"/>
      <w:pPr>
        <w:tabs>
          <w:tab w:val="num" w:pos="5400"/>
        </w:tabs>
        <w:ind w:left="5400" w:hanging="360"/>
      </w:pPr>
      <w:rPr>
        <w:rFonts w:hint="default" w:ascii="Wingdings" w:hAnsi="Wingdings"/>
      </w:rPr>
    </w:lvl>
  </w:abstractNum>
  <w:abstractNum w:abstractNumId="1" w15:restartNumberingAfterBreak="0">
    <w:nsid w:val="051D4B2D"/>
    <w:multiLevelType w:val="hybridMultilevel"/>
    <w:tmpl w:val="71D213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E35381F"/>
    <w:multiLevelType w:val="hybridMultilevel"/>
    <w:tmpl w:val="7B7CB3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EDE0D28"/>
    <w:multiLevelType w:val="hybridMultilevel"/>
    <w:tmpl w:val="B31A868A"/>
    <w:lvl w:ilvl="0" w:tplc="B6821C94">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B50AFB"/>
    <w:multiLevelType w:val="hybridMultilevel"/>
    <w:tmpl w:val="DEF88A46"/>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21683840"/>
    <w:multiLevelType w:val="hybridMultilevel"/>
    <w:tmpl w:val="A3906756"/>
    <w:lvl w:ilvl="0" w:tplc="08090001">
      <w:start w:val="1"/>
      <w:numFmt w:val="bullet"/>
      <w:lvlText w:val=""/>
      <w:lvlJc w:val="left"/>
      <w:pPr>
        <w:tabs>
          <w:tab w:val="num" w:pos="360"/>
        </w:tabs>
        <w:ind w:left="360" w:hanging="360"/>
      </w:pPr>
      <w:rPr>
        <w:rFonts w:hint="default" w:ascii="Symbol" w:hAnsi="Symbol"/>
      </w:rPr>
    </w:lvl>
    <w:lvl w:ilvl="1" w:tplc="0AC0E838">
      <w:start w:val="1"/>
      <w:numFmt w:val="bullet"/>
      <w:lvlText w:val=""/>
      <w:lvlJc w:val="left"/>
      <w:pPr>
        <w:tabs>
          <w:tab w:val="num" w:pos="1080"/>
        </w:tabs>
        <w:ind w:left="1080" w:hanging="360"/>
      </w:pPr>
      <w:rPr>
        <w:rFonts w:hint="default" w:ascii="Symbol" w:hAnsi="Symbol"/>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6DC5927"/>
    <w:multiLevelType w:val="hybridMultilevel"/>
    <w:tmpl w:val="DB2604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96B51E9"/>
    <w:multiLevelType w:val="hybridMultilevel"/>
    <w:tmpl w:val="49E8C130"/>
    <w:lvl w:ilvl="0" w:tplc="B6821C94">
      <w:start w:val="1"/>
      <w:numFmt w:val="decimal"/>
      <w:lvlText w:val="%1."/>
      <w:lvlJc w:val="left"/>
      <w:pPr>
        <w:ind w:left="360" w:hanging="360"/>
      </w:pPr>
      <w:rPr>
        <w:rFonts w:hint="default"/>
        <w:b w:val="0"/>
        <w:i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C052C47"/>
    <w:multiLevelType w:val="hybridMultilevel"/>
    <w:tmpl w:val="B5D88FEC"/>
    <w:lvl w:ilvl="0" w:tplc="08090001">
      <w:start w:val="1"/>
      <w:numFmt w:val="bullet"/>
      <w:lvlText w:val=""/>
      <w:lvlJc w:val="left"/>
      <w:pPr>
        <w:tabs>
          <w:tab w:val="num" w:pos="360"/>
        </w:tabs>
        <w:ind w:left="360" w:hanging="360"/>
      </w:pPr>
      <w:rPr>
        <w:rFonts w:hint="default" w:ascii="Symbol" w:hAnsi="Symbol"/>
      </w:rPr>
    </w:lvl>
    <w:lvl w:ilvl="1" w:tplc="0AC0E838">
      <w:start w:val="1"/>
      <w:numFmt w:val="bullet"/>
      <w:lvlText w:val=""/>
      <w:lvlJc w:val="left"/>
      <w:pPr>
        <w:tabs>
          <w:tab w:val="num" w:pos="1080"/>
        </w:tabs>
        <w:ind w:left="1080" w:hanging="360"/>
      </w:pPr>
      <w:rPr>
        <w:rFonts w:hint="default" w:ascii="Symbol" w:hAnsi="Symbol"/>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4C077A50"/>
    <w:multiLevelType w:val="hybridMultilevel"/>
    <w:tmpl w:val="50D0ADB4"/>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EF80850"/>
    <w:multiLevelType w:val="hybridMultilevel"/>
    <w:tmpl w:val="992A7F0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629831E2"/>
    <w:multiLevelType w:val="hybridMultilevel"/>
    <w:tmpl w:val="AB10F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957B51"/>
    <w:multiLevelType w:val="multilevel"/>
    <w:tmpl w:val="B066AA90"/>
    <w:lvl w:ilvl="0">
      <w:start w:val="4"/>
      <w:numFmt w:val="decimal"/>
      <w:pStyle w:val="ListNumbe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160"/>
        </w:tabs>
        <w:ind w:left="2160" w:hanging="8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9">
    <w:abstractNumId w:val="16"/>
  </w:num>
  <w:num w:numId="18">
    <w:abstractNumId w:val="15"/>
  </w:num>
  <w:num w:numId="17">
    <w:abstractNumId w:val="14"/>
  </w:num>
  <w:num w:numId="16">
    <w:abstractNumId w:val="13"/>
  </w:num>
  <w:num w:numId="1" w16cid:durableId="1932929197">
    <w:abstractNumId w:val="0"/>
  </w:num>
  <w:num w:numId="2" w16cid:durableId="1041632812">
    <w:abstractNumId w:val="12"/>
  </w:num>
  <w:num w:numId="3" w16cid:durableId="1480153075">
    <w:abstractNumId w:val="6"/>
  </w:num>
  <w:num w:numId="4" w16cid:durableId="2027973915">
    <w:abstractNumId w:val="5"/>
  </w:num>
  <w:num w:numId="5" w16cid:durableId="2104954673">
    <w:abstractNumId w:val="8"/>
  </w:num>
  <w:num w:numId="6" w16cid:durableId="821778260">
    <w:abstractNumId w:val="4"/>
  </w:num>
  <w:num w:numId="7" w16cid:durableId="1414206351">
    <w:abstractNumId w:val="2"/>
  </w:num>
  <w:num w:numId="8" w16cid:durableId="9912154">
    <w:abstractNumId w:val="10"/>
  </w:num>
  <w:num w:numId="9" w16cid:durableId="588929354">
    <w:abstractNumId w:val="12"/>
  </w:num>
  <w:num w:numId="10" w16cid:durableId="580453338">
    <w:abstractNumId w:val="12"/>
  </w:num>
  <w:num w:numId="11" w16cid:durableId="785193739">
    <w:abstractNumId w:val="11"/>
  </w:num>
  <w:num w:numId="12" w16cid:durableId="413010068">
    <w:abstractNumId w:val="9"/>
  </w:num>
  <w:num w:numId="13" w16cid:durableId="753404106">
    <w:abstractNumId w:val="3"/>
  </w:num>
  <w:num w:numId="14" w16cid:durableId="1624730746">
    <w:abstractNumId w:val="7"/>
  </w:num>
  <w:num w:numId="15" w16cid:durableId="132140078">
    <w:abstractNumId w:val="1"/>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BB5"/>
    <w:rsid w:val="000028A6"/>
    <w:rsid w:val="000144B7"/>
    <w:rsid w:val="00022578"/>
    <w:rsid w:val="000339D4"/>
    <w:rsid w:val="00040134"/>
    <w:rsid w:val="00046DB2"/>
    <w:rsid w:val="00047974"/>
    <w:rsid w:val="00051CA3"/>
    <w:rsid w:val="0005432B"/>
    <w:rsid w:val="0008414F"/>
    <w:rsid w:val="000942C9"/>
    <w:rsid w:val="000C47D4"/>
    <w:rsid w:val="000C5840"/>
    <w:rsid w:val="000D2509"/>
    <w:rsid w:val="000D6F61"/>
    <w:rsid w:val="000D7CE7"/>
    <w:rsid w:val="000E02BC"/>
    <w:rsid w:val="00101FE1"/>
    <w:rsid w:val="00107EC8"/>
    <w:rsid w:val="00142AE3"/>
    <w:rsid w:val="00145BFE"/>
    <w:rsid w:val="00157F74"/>
    <w:rsid w:val="00164A23"/>
    <w:rsid w:val="001740F5"/>
    <w:rsid w:val="001819F2"/>
    <w:rsid w:val="00197E80"/>
    <w:rsid w:val="001A18CF"/>
    <w:rsid w:val="001A6419"/>
    <w:rsid w:val="001A652E"/>
    <w:rsid w:val="001B43C8"/>
    <w:rsid w:val="001D6D29"/>
    <w:rsid w:val="001F581F"/>
    <w:rsid w:val="002051A5"/>
    <w:rsid w:val="00216612"/>
    <w:rsid w:val="00220BEE"/>
    <w:rsid w:val="002532D0"/>
    <w:rsid w:val="00256CE2"/>
    <w:rsid w:val="002570E0"/>
    <w:rsid w:val="0025790C"/>
    <w:rsid w:val="00265C5D"/>
    <w:rsid w:val="0028006B"/>
    <w:rsid w:val="002936D3"/>
    <w:rsid w:val="002A2F14"/>
    <w:rsid w:val="002B51CF"/>
    <w:rsid w:val="002C3AB0"/>
    <w:rsid w:val="002E2140"/>
    <w:rsid w:val="002F094D"/>
    <w:rsid w:val="003041BB"/>
    <w:rsid w:val="0030506C"/>
    <w:rsid w:val="00312CBB"/>
    <w:rsid w:val="0033777F"/>
    <w:rsid w:val="003534B1"/>
    <w:rsid w:val="00363D7F"/>
    <w:rsid w:val="00367394"/>
    <w:rsid w:val="00367AEC"/>
    <w:rsid w:val="00376EE3"/>
    <w:rsid w:val="003821D8"/>
    <w:rsid w:val="003949C8"/>
    <w:rsid w:val="00395B96"/>
    <w:rsid w:val="003D1380"/>
    <w:rsid w:val="0040303F"/>
    <w:rsid w:val="00403CF3"/>
    <w:rsid w:val="004063DC"/>
    <w:rsid w:val="0041782D"/>
    <w:rsid w:val="0043017B"/>
    <w:rsid w:val="004342C1"/>
    <w:rsid w:val="00452B5E"/>
    <w:rsid w:val="00455745"/>
    <w:rsid w:val="00455967"/>
    <w:rsid w:val="00456FE1"/>
    <w:rsid w:val="004669A6"/>
    <w:rsid w:val="00472071"/>
    <w:rsid w:val="0047235D"/>
    <w:rsid w:val="004858FA"/>
    <w:rsid w:val="004B58E1"/>
    <w:rsid w:val="004D112D"/>
    <w:rsid w:val="004D69A6"/>
    <w:rsid w:val="004D7BB5"/>
    <w:rsid w:val="004E5A89"/>
    <w:rsid w:val="004E62C1"/>
    <w:rsid w:val="004F4C6B"/>
    <w:rsid w:val="0051188F"/>
    <w:rsid w:val="00522FD7"/>
    <w:rsid w:val="00533E46"/>
    <w:rsid w:val="0054335C"/>
    <w:rsid w:val="005541D1"/>
    <w:rsid w:val="005B1BA3"/>
    <w:rsid w:val="005E7DDF"/>
    <w:rsid w:val="005F5019"/>
    <w:rsid w:val="005F5BC0"/>
    <w:rsid w:val="006024E5"/>
    <w:rsid w:val="00605400"/>
    <w:rsid w:val="00614D03"/>
    <w:rsid w:val="00623C1F"/>
    <w:rsid w:val="0062740C"/>
    <w:rsid w:val="00635937"/>
    <w:rsid w:val="00665977"/>
    <w:rsid w:val="006737B2"/>
    <w:rsid w:val="0067694B"/>
    <w:rsid w:val="00681111"/>
    <w:rsid w:val="00683C0E"/>
    <w:rsid w:val="00697806"/>
    <w:rsid w:val="006A7BCA"/>
    <w:rsid w:val="006C78F2"/>
    <w:rsid w:val="006D753B"/>
    <w:rsid w:val="006E5840"/>
    <w:rsid w:val="006F3BC7"/>
    <w:rsid w:val="00713F5C"/>
    <w:rsid w:val="007267BE"/>
    <w:rsid w:val="00734E21"/>
    <w:rsid w:val="00744D6E"/>
    <w:rsid w:val="007466D2"/>
    <w:rsid w:val="00760F46"/>
    <w:rsid w:val="00761F1F"/>
    <w:rsid w:val="00762E67"/>
    <w:rsid w:val="00763F84"/>
    <w:rsid w:val="00775DEC"/>
    <w:rsid w:val="00776C83"/>
    <w:rsid w:val="00777550"/>
    <w:rsid w:val="00790FA7"/>
    <w:rsid w:val="00791741"/>
    <w:rsid w:val="00792DBA"/>
    <w:rsid w:val="007B27DB"/>
    <w:rsid w:val="007B5ECB"/>
    <w:rsid w:val="007B7D10"/>
    <w:rsid w:val="007C2452"/>
    <w:rsid w:val="007C3777"/>
    <w:rsid w:val="007C4608"/>
    <w:rsid w:val="007C4B4A"/>
    <w:rsid w:val="007D7D26"/>
    <w:rsid w:val="007F60B6"/>
    <w:rsid w:val="00804964"/>
    <w:rsid w:val="008101DD"/>
    <w:rsid w:val="00815F43"/>
    <w:rsid w:val="0082373E"/>
    <w:rsid w:val="00823DFF"/>
    <w:rsid w:val="00824456"/>
    <w:rsid w:val="00841B2D"/>
    <w:rsid w:val="00844317"/>
    <w:rsid w:val="0085324E"/>
    <w:rsid w:val="00855F17"/>
    <w:rsid w:val="00857DD1"/>
    <w:rsid w:val="008634B2"/>
    <w:rsid w:val="00873DBF"/>
    <w:rsid w:val="00876FDB"/>
    <w:rsid w:val="00877512"/>
    <w:rsid w:val="00880F03"/>
    <w:rsid w:val="00890C58"/>
    <w:rsid w:val="008911AC"/>
    <w:rsid w:val="008B0535"/>
    <w:rsid w:val="008B0AE1"/>
    <w:rsid w:val="008C07EA"/>
    <w:rsid w:val="008C3B3E"/>
    <w:rsid w:val="008E299E"/>
    <w:rsid w:val="009016E5"/>
    <w:rsid w:val="009233AA"/>
    <w:rsid w:val="0093005C"/>
    <w:rsid w:val="00972613"/>
    <w:rsid w:val="009846F6"/>
    <w:rsid w:val="0099368D"/>
    <w:rsid w:val="009A09DF"/>
    <w:rsid w:val="009A1FA9"/>
    <w:rsid w:val="009B3EBE"/>
    <w:rsid w:val="009C6B98"/>
    <w:rsid w:val="009C7F65"/>
    <w:rsid w:val="009E1D0E"/>
    <w:rsid w:val="009E4E81"/>
    <w:rsid w:val="009E6AA8"/>
    <w:rsid w:val="009F5C20"/>
    <w:rsid w:val="009F5E8E"/>
    <w:rsid w:val="009F6E6C"/>
    <w:rsid w:val="00A14F49"/>
    <w:rsid w:val="00A45494"/>
    <w:rsid w:val="00A540C8"/>
    <w:rsid w:val="00A75C91"/>
    <w:rsid w:val="00AB32E8"/>
    <w:rsid w:val="00AB7078"/>
    <w:rsid w:val="00AC1871"/>
    <w:rsid w:val="00AD36EE"/>
    <w:rsid w:val="00AE4E14"/>
    <w:rsid w:val="00B04246"/>
    <w:rsid w:val="00B06399"/>
    <w:rsid w:val="00B0657D"/>
    <w:rsid w:val="00B46C42"/>
    <w:rsid w:val="00B518EB"/>
    <w:rsid w:val="00B5247F"/>
    <w:rsid w:val="00B55B45"/>
    <w:rsid w:val="00B574FB"/>
    <w:rsid w:val="00B61779"/>
    <w:rsid w:val="00B932DA"/>
    <w:rsid w:val="00BA0B0F"/>
    <w:rsid w:val="00BD7594"/>
    <w:rsid w:val="00C06FF6"/>
    <w:rsid w:val="00C15028"/>
    <w:rsid w:val="00C23919"/>
    <w:rsid w:val="00C23C22"/>
    <w:rsid w:val="00C37CFC"/>
    <w:rsid w:val="00C434F7"/>
    <w:rsid w:val="00C43ECA"/>
    <w:rsid w:val="00C53A3A"/>
    <w:rsid w:val="00C70755"/>
    <w:rsid w:val="00C91983"/>
    <w:rsid w:val="00CB35DB"/>
    <w:rsid w:val="00CB397D"/>
    <w:rsid w:val="00CE1FE4"/>
    <w:rsid w:val="00CF2485"/>
    <w:rsid w:val="00CF2C41"/>
    <w:rsid w:val="00D050F9"/>
    <w:rsid w:val="00D07130"/>
    <w:rsid w:val="00D11C83"/>
    <w:rsid w:val="00D15633"/>
    <w:rsid w:val="00D16CCF"/>
    <w:rsid w:val="00D43F67"/>
    <w:rsid w:val="00D56177"/>
    <w:rsid w:val="00D60347"/>
    <w:rsid w:val="00D620F8"/>
    <w:rsid w:val="00D75FF8"/>
    <w:rsid w:val="00D87E66"/>
    <w:rsid w:val="00D9032D"/>
    <w:rsid w:val="00DF0AC9"/>
    <w:rsid w:val="00E165EA"/>
    <w:rsid w:val="00E401B8"/>
    <w:rsid w:val="00E441C2"/>
    <w:rsid w:val="00E47296"/>
    <w:rsid w:val="00E54569"/>
    <w:rsid w:val="00E647D5"/>
    <w:rsid w:val="00E7721C"/>
    <w:rsid w:val="00E821F4"/>
    <w:rsid w:val="00E96823"/>
    <w:rsid w:val="00EA5313"/>
    <w:rsid w:val="00EC5CEF"/>
    <w:rsid w:val="00EC786D"/>
    <w:rsid w:val="00ED5B03"/>
    <w:rsid w:val="00ED719B"/>
    <w:rsid w:val="00EF4046"/>
    <w:rsid w:val="00EF51EF"/>
    <w:rsid w:val="00F11C75"/>
    <w:rsid w:val="00F12987"/>
    <w:rsid w:val="00F227EC"/>
    <w:rsid w:val="00F37DB7"/>
    <w:rsid w:val="00F42497"/>
    <w:rsid w:val="00F46F6A"/>
    <w:rsid w:val="00F478A0"/>
    <w:rsid w:val="00F47B28"/>
    <w:rsid w:val="00F60F76"/>
    <w:rsid w:val="00F775C2"/>
    <w:rsid w:val="00F93262"/>
    <w:rsid w:val="00FA6B7C"/>
    <w:rsid w:val="00FB47B5"/>
    <w:rsid w:val="00FB584D"/>
    <w:rsid w:val="00FC0A5B"/>
    <w:rsid w:val="00FC3A1C"/>
    <w:rsid w:val="00FC77B6"/>
    <w:rsid w:val="00FE1545"/>
    <w:rsid w:val="00FF0E78"/>
    <w:rsid w:val="00FF33DA"/>
    <w:rsid w:val="08105EEE"/>
    <w:rsid w:val="0B91195F"/>
    <w:rsid w:val="0BE2ED58"/>
    <w:rsid w:val="0C722F6E"/>
    <w:rsid w:val="0EFDF173"/>
    <w:rsid w:val="10ED04D2"/>
    <w:rsid w:val="12709C51"/>
    <w:rsid w:val="12D4DAC8"/>
    <w:rsid w:val="18DD915D"/>
    <w:rsid w:val="1947B379"/>
    <w:rsid w:val="1A06468D"/>
    <w:rsid w:val="1B860EAA"/>
    <w:rsid w:val="1BF8BAEE"/>
    <w:rsid w:val="1DDB3B21"/>
    <w:rsid w:val="1DE34A41"/>
    <w:rsid w:val="1EF952A1"/>
    <w:rsid w:val="1F42CC6D"/>
    <w:rsid w:val="22750E2F"/>
    <w:rsid w:val="247F0EB7"/>
    <w:rsid w:val="25353B93"/>
    <w:rsid w:val="258F3839"/>
    <w:rsid w:val="26215580"/>
    <w:rsid w:val="26BE14AB"/>
    <w:rsid w:val="27A15F77"/>
    <w:rsid w:val="27B6A692"/>
    <w:rsid w:val="28F41EC5"/>
    <w:rsid w:val="2F28917A"/>
    <w:rsid w:val="32CDA785"/>
    <w:rsid w:val="340BB7CE"/>
    <w:rsid w:val="347968E9"/>
    <w:rsid w:val="3AEFE287"/>
    <w:rsid w:val="3B269BF6"/>
    <w:rsid w:val="434BD9F1"/>
    <w:rsid w:val="4BEF8C6E"/>
    <w:rsid w:val="4E28110C"/>
    <w:rsid w:val="4E35B96D"/>
    <w:rsid w:val="510280F3"/>
    <w:rsid w:val="510794C9"/>
    <w:rsid w:val="542FAA6C"/>
    <w:rsid w:val="5483044C"/>
    <w:rsid w:val="5B3B0F37"/>
    <w:rsid w:val="5C594D9D"/>
    <w:rsid w:val="601CA301"/>
    <w:rsid w:val="64D95D91"/>
    <w:rsid w:val="64E6AF83"/>
    <w:rsid w:val="6AC46547"/>
    <w:rsid w:val="6AE72A76"/>
    <w:rsid w:val="6F11C915"/>
    <w:rsid w:val="6F57D9DA"/>
    <w:rsid w:val="714B4B67"/>
    <w:rsid w:val="71B76C6E"/>
    <w:rsid w:val="71EE1142"/>
    <w:rsid w:val="71FD7DCB"/>
    <w:rsid w:val="730B56C3"/>
    <w:rsid w:val="73B8088B"/>
    <w:rsid w:val="7B73D229"/>
    <w:rsid w:val="7D793CFD"/>
    <w:rsid w:val="7DF8D705"/>
    <w:rsid w:val="7FA11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03393"/>
  <w15:docId w15:val="{85711462-4870-438E-9246-2CFB1406B3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pPr>
        <w:spacing w:after="240" w:line="320" w:lineRule="exact"/>
      </w:pPr>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uiPriority="9"/>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C5840"/>
    <w:rPr>
      <w:rFonts w:ascii="Arial" w:hAnsi="Arial" w:cs="Arial"/>
      <w:sz w:val="22"/>
      <w:lang w:val="en-US" w:eastAsia="en-US"/>
    </w:rPr>
  </w:style>
  <w:style w:type="paragraph" w:styleId="Heading1">
    <w:name w:val="heading 1"/>
    <w:basedOn w:val="Subtitle"/>
    <w:next w:val="Normal"/>
    <w:rsid w:val="00683C0E"/>
    <w:pPr>
      <w:spacing w:before="1560"/>
      <w:jc w:val="left"/>
      <w:outlineLvl w:val="0"/>
    </w:pPr>
    <w:rPr>
      <w:b/>
      <w:color w:val="00ABCD"/>
      <w:sz w:val="40"/>
      <w:szCs w:val="22"/>
      <w:lang w:val="en-GB"/>
    </w:rPr>
  </w:style>
  <w:style w:type="paragraph" w:styleId="Heading2">
    <w:name w:val="heading 2"/>
    <w:basedOn w:val="Subtitle"/>
    <w:next w:val="Normal"/>
    <w:qFormat/>
    <w:rsid w:val="00683C0E"/>
    <w:pPr>
      <w:tabs>
        <w:tab w:val="left" w:pos="1440"/>
        <w:tab w:val="left" w:pos="5040"/>
        <w:tab w:val="left" w:pos="7560"/>
        <w:tab w:val="left" w:pos="10080"/>
        <w:tab w:val="right" w:pos="10170"/>
      </w:tabs>
      <w:spacing w:before="240"/>
      <w:jc w:val="left"/>
      <w:outlineLvl w:val="1"/>
    </w:pPr>
    <w:rPr>
      <w:b/>
      <w:color w:val="00ABCD"/>
      <w:sz w:val="32"/>
      <w:szCs w:val="28"/>
      <w:lang w:val="en-GB"/>
    </w:rPr>
  </w:style>
  <w:style w:type="paragraph" w:styleId="Heading3">
    <w:name w:val="heading 3"/>
    <w:basedOn w:val="Normal"/>
    <w:next w:val="Normal"/>
    <w:qFormat/>
    <w:rsid w:val="00E54569"/>
    <w:pPr>
      <w:spacing w:before="360" w:after="0"/>
      <w:outlineLvl w:val="2"/>
    </w:pPr>
    <w:rPr>
      <w:b/>
      <w:color w:val="00ABCD"/>
      <w:sz w:val="28"/>
      <w:szCs w:val="22"/>
      <w:lang w:val="en-GB"/>
    </w:rPr>
  </w:style>
  <w:style w:type="paragraph" w:styleId="Heading4">
    <w:name w:val="heading 4"/>
    <w:basedOn w:val="Normal"/>
    <w:next w:val="Normal"/>
    <w:rsid w:val="00791741"/>
    <w:pPr>
      <w:keepNext/>
      <w:tabs>
        <w:tab w:val="left" w:pos="2070"/>
      </w:tabs>
      <w:spacing w:before="240"/>
      <w:outlineLvl w:val="3"/>
    </w:pPr>
    <w:rPr>
      <w:b/>
      <w:bCs/>
      <w:i/>
      <w:color w:val="333333"/>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yle11ptBoldCustomColorRGB0171205After12pt" w:customStyle="1">
    <w:name w:val="Style 11 pt Bold Custom Color(RGB(0171205)) After:  12 pt"/>
    <w:basedOn w:val="Normal"/>
    <w:rsid w:val="00C37CFC"/>
    <w:pPr>
      <w:spacing w:before="240"/>
    </w:pPr>
    <w:rPr>
      <w:rFonts w:cs="Times New Roman"/>
      <w:b/>
      <w:bCs/>
      <w:color w:val="00ABCD"/>
    </w:rPr>
  </w:style>
  <w:style w:type="paragraph" w:styleId="Subtitle">
    <w:name w:val="Subtitle"/>
    <w:basedOn w:val="Normal"/>
    <w:qFormat/>
    <w:rsid w:val="006A7BCA"/>
    <w:pPr>
      <w:jc w:val="both"/>
    </w:pPr>
    <w:rPr>
      <w:sz w:val="24"/>
    </w:rPr>
  </w:style>
  <w:style w:type="paragraph" w:styleId="ListNumber">
    <w:name w:val="List Number"/>
    <w:basedOn w:val="Normal"/>
    <w:next w:val="Normal"/>
    <w:rsid w:val="007B27DB"/>
    <w:pPr>
      <w:numPr>
        <w:numId w:val="2"/>
      </w:numPr>
      <w:spacing w:after="0" w:line="240" w:lineRule="auto"/>
      <w:jc w:val="both"/>
    </w:pPr>
    <w:rPr>
      <w:rFonts w:ascii="Garamond" w:hAnsi="Garamond" w:cs="Times New Roman"/>
      <w:sz w:val="24"/>
      <w:szCs w:val="22"/>
      <w:lang w:val="en-GB"/>
    </w:rPr>
  </w:style>
  <w:style w:type="paragraph" w:styleId="ListParagraph">
    <w:name w:val="List Paragraph"/>
    <w:basedOn w:val="Normal"/>
    <w:uiPriority w:val="34"/>
    <w:qFormat/>
    <w:rsid w:val="00EC786D"/>
    <w:pPr>
      <w:ind w:left="720"/>
      <w:contextualSpacing/>
    </w:pPr>
  </w:style>
  <w:style w:type="paragraph" w:styleId="BalloonText">
    <w:name w:val="Balloon Text"/>
    <w:basedOn w:val="Normal"/>
    <w:semiHidden/>
    <w:rsid w:val="006A7BCA"/>
    <w:rPr>
      <w:rFonts w:ascii="Tahoma" w:hAnsi="Tahoma" w:cs="Tahoma"/>
      <w:sz w:val="16"/>
      <w:szCs w:val="16"/>
    </w:rPr>
  </w:style>
  <w:style w:type="table" w:styleId="TableGrid">
    <w:name w:val="Table Grid"/>
    <w:basedOn w:val="TableNormal"/>
    <w:rsid w:val="009E1D0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880F03"/>
    <w:rPr>
      <w:sz w:val="16"/>
      <w:szCs w:val="16"/>
    </w:rPr>
  </w:style>
  <w:style w:type="paragraph" w:styleId="CommentText">
    <w:name w:val="annotation text"/>
    <w:basedOn w:val="Normal"/>
    <w:link w:val="CommentTextChar"/>
    <w:uiPriority w:val="99"/>
    <w:semiHidden/>
    <w:unhideWhenUsed/>
    <w:rsid w:val="00880F03"/>
    <w:pPr>
      <w:spacing w:line="240" w:lineRule="auto"/>
    </w:pPr>
    <w:rPr>
      <w:sz w:val="20"/>
    </w:rPr>
  </w:style>
  <w:style w:type="character" w:styleId="CommentTextChar" w:customStyle="1">
    <w:name w:val="Comment Text Char"/>
    <w:basedOn w:val="DefaultParagraphFont"/>
    <w:link w:val="CommentText"/>
    <w:uiPriority w:val="99"/>
    <w:semiHidden/>
    <w:rsid w:val="00880F03"/>
    <w:rPr>
      <w:rFonts w:ascii="Arial" w:hAnsi="Arial" w:cs="Arial"/>
      <w:lang w:val="en-US" w:eastAsia="en-US"/>
    </w:rPr>
  </w:style>
  <w:style w:type="paragraph" w:styleId="CommentSubject">
    <w:name w:val="annotation subject"/>
    <w:basedOn w:val="CommentText"/>
    <w:next w:val="CommentText"/>
    <w:link w:val="CommentSubjectChar"/>
    <w:uiPriority w:val="99"/>
    <w:semiHidden/>
    <w:unhideWhenUsed/>
    <w:rsid w:val="00880F03"/>
    <w:rPr>
      <w:b/>
      <w:bCs/>
    </w:rPr>
  </w:style>
  <w:style w:type="character" w:styleId="CommentSubjectChar" w:customStyle="1">
    <w:name w:val="Comment Subject Char"/>
    <w:basedOn w:val="CommentTextChar"/>
    <w:link w:val="CommentSubject"/>
    <w:uiPriority w:val="99"/>
    <w:semiHidden/>
    <w:rsid w:val="00880F03"/>
    <w:rPr>
      <w:rFonts w:ascii="Arial" w:hAnsi="Arial" w:cs="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98208">
      <w:bodyDiv w:val="1"/>
      <w:marLeft w:val="0"/>
      <w:marRight w:val="0"/>
      <w:marTop w:val="0"/>
      <w:marBottom w:val="0"/>
      <w:divBdr>
        <w:top w:val="none" w:sz="0" w:space="0" w:color="auto"/>
        <w:left w:val="none" w:sz="0" w:space="0" w:color="auto"/>
        <w:bottom w:val="none" w:sz="0" w:space="0" w:color="auto"/>
        <w:right w:val="none" w:sz="0" w:space="0" w:color="auto"/>
      </w:divBdr>
    </w:div>
    <w:div w:id="947349744">
      <w:bodyDiv w:val="1"/>
      <w:marLeft w:val="0"/>
      <w:marRight w:val="0"/>
      <w:marTop w:val="0"/>
      <w:marBottom w:val="0"/>
      <w:divBdr>
        <w:top w:val="none" w:sz="0" w:space="0" w:color="auto"/>
        <w:left w:val="none" w:sz="0" w:space="0" w:color="auto"/>
        <w:bottom w:val="none" w:sz="0" w:space="0" w:color="auto"/>
        <w:right w:val="none" w:sz="0" w:space="0" w:color="auto"/>
      </w:divBdr>
    </w:div>
    <w:div w:id="99333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B8603-AD00-4190-B2B7-00DF8F11D82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Dell Computer Corporation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THE WILDFOWL &amp; WETLANDS TRUST</dc:title>
  <dc:creator>Linda Thomas</dc:creator>
  <lastModifiedBy>Alex Lane</lastModifiedBy>
  <revision>10</revision>
  <lastPrinted>2011-07-18T10:16:00.0000000Z</lastPrinted>
  <dcterms:created xsi:type="dcterms:W3CDTF">2023-02-02T11:59:00.0000000Z</dcterms:created>
  <dcterms:modified xsi:type="dcterms:W3CDTF">2025-11-06T11:46:15.7283713Z</dcterms:modified>
</coreProperties>
</file>